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154F" w14:textId="77777777" w:rsidR="002B64D3" w:rsidRPr="002B7AE0" w:rsidRDefault="002B64D3" w:rsidP="002B64D3">
      <w:pPr>
        <w:rPr>
          <w:rFonts w:ascii="Garamond" w:hAnsi="Garamond" w:cstheme="minorHAnsi"/>
          <w:b/>
          <w:color w:val="000000" w:themeColor="text1"/>
        </w:rPr>
      </w:pPr>
      <w:r w:rsidRPr="002B7AE0">
        <w:rPr>
          <w:rFonts w:ascii="Garamond" w:hAnsi="Garamond" w:cstheme="minorHAnsi"/>
          <w:b/>
          <w:color w:val="000000" w:themeColor="text1"/>
        </w:rPr>
        <w:t xml:space="preserve">Do Patient Always Know about the Medical Experiments They are </w:t>
      </w:r>
      <w:proofErr w:type="gramStart"/>
      <w:r w:rsidRPr="002B7AE0">
        <w:rPr>
          <w:rFonts w:ascii="Garamond" w:hAnsi="Garamond" w:cstheme="minorHAnsi"/>
          <w:b/>
          <w:color w:val="000000" w:themeColor="text1"/>
        </w:rPr>
        <w:t>In</w:t>
      </w:r>
      <w:proofErr w:type="gramEnd"/>
      <w:r w:rsidRPr="002B7AE0">
        <w:rPr>
          <w:rFonts w:ascii="Garamond" w:hAnsi="Garamond" w:cstheme="minorHAnsi"/>
          <w:b/>
          <w:color w:val="000000" w:themeColor="text1"/>
        </w:rPr>
        <w:t>?</w:t>
      </w:r>
    </w:p>
    <w:p w14:paraId="37B67F1F" w14:textId="7598BF83" w:rsidR="00FD1C7A" w:rsidRPr="00553368" w:rsidRDefault="002B64D3" w:rsidP="00FE6B14">
      <w:pPr>
        <w:rPr>
          <w:rFonts w:ascii="Garamond" w:hAnsi="Garamond" w:cstheme="minorHAnsi"/>
          <w:b/>
        </w:rPr>
      </w:pPr>
      <w:r>
        <w:rPr>
          <w:rFonts w:ascii="Garamond" w:hAnsi="Garamond" w:cstheme="minorHAnsi"/>
          <w:b/>
        </w:rPr>
        <w:t>David Papineau</w:t>
      </w:r>
    </w:p>
    <w:p w14:paraId="02636A74" w14:textId="77777777" w:rsidR="003555D8" w:rsidRPr="00553368" w:rsidRDefault="003555D8" w:rsidP="00FE6B14">
      <w:pPr>
        <w:rPr>
          <w:rFonts w:ascii="Garamond" w:hAnsi="Garamond" w:cstheme="minorHAnsi"/>
        </w:rPr>
      </w:pPr>
    </w:p>
    <w:p w14:paraId="7DF4973B" w14:textId="77777777" w:rsidR="00970F65" w:rsidRPr="002B7AE0" w:rsidRDefault="001D3DA0" w:rsidP="00970F65">
      <w:pPr>
        <w:rPr>
          <w:rFonts w:ascii="Garamond" w:hAnsi="Garamond" w:cstheme="minorHAnsi"/>
          <w:color w:val="000000" w:themeColor="text1"/>
        </w:rPr>
      </w:pPr>
      <w:r w:rsidRPr="00553368">
        <w:rPr>
          <w:rFonts w:ascii="Garamond" w:hAnsi="Garamond" w:cstheme="minorHAnsi"/>
        </w:rPr>
        <w:t xml:space="preserve">Earlier this year the </w:t>
      </w:r>
      <w:r w:rsidRPr="00553368">
        <w:rPr>
          <w:rFonts w:ascii="Garamond" w:hAnsi="Garamond" w:cstheme="minorHAnsi"/>
          <w:i/>
        </w:rPr>
        <w:t>New Statesman</w:t>
      </w:r>
      <w:r w:rsidRPr="00553368">
        <w:rPr>
          <w:rFonts w:ascii="Garamond" w:hAnsi="Garamond" w:cstheme="minorHAnsi"/>
        </w:rPr>
        <w:t xml:space="preserve"> ran </w:t>
      </w:r>
      <w:hyperlink r:id="rId4" w:history="1">
        <w:r w:rsidRPr="00553368">
          <w:rPr>
            <w:rStyle w:val="Hyperlink"/>
            <w:rFonts w:ascii="Garamond" w:hAnsi="Garamond" w:cstheme="minorHAnsi"/>
          </w:rPr>
          <w:t>an article</w:t>
        </w:r>
      </w:hyperlink>
      <w:r w:rsidRPr="00553368">
        <w:rPr>
          <w:rFonts w:ascii="Garamond" w:hAnsi="Garamond" w:cstheme="minorHAnsi"/>
        </w:rPr>
        <w:t xml:space="preserve"> about </w:t>
      </w:r>
      <w:r w:rsidR="0050223C" w:rsidRPr="00553368">
        <w:rPr>
          <w:rFonts w:ascii="Garamond" w:hAnsi="Garamond" w:cstheme="minorHAnsi"/>
        </w:rPr>
        <w:t>a medical study</w:t>
      </w:r>
      <w:r w:rsidRPr="00553368">
        <w:rPr>
          <w:rFonts w:ascii="Garamond" w:hAnsi="Garamond" w:cstheme="minorHAnsi"/>
        </w:rPr>
        <w:t xml:space="preserve"> </w:t>
      </w:r>
      <w:r w:rsidR="0051323F" w:rsidRPr="00553368">
        <w:rPr>
          <w:rFonts w:ascii="Garamond" w:hAnsi="Garamond" w:cstheme="minorHAnsi"/>
        </w:rPr>
        <w:t>of</w:t>
      </w:r>
      <w:r w:rsidR="006645C6" w:rsidRPr="00553368">
        <w:rPr>
          <w:rFonts w:ascii="Garamond" w:hAnsi="Garamond" w:cstheme="minorHAnsi"/>
        </w:rPr>
        <w:t xml:space="preserve"> </w:t>
      </w:r>
      <w:r w:rsidRPr="00553368">
        <w:rPr>
          <w:rFonts w:ascii="Garamond" w:hAnsi="Garamond" w:cstheme="minorHAnsi"/>
        </w:rPr>
        <w:t xml:space="preserve">a </w:t>
      </w:r>
      <w:r w:rsidR="00B606EC" w:rsidRPr="00553368">
        <w:rPr>
          <w:rFonts w:ascii="Garamond" w:hAnsi="Garamond" w:cstheme="minorHAnsi"/>
        </w:rPr>
        <w:t xml:space="preserve">popular </w:t>
      </w:r>
      <w:r w:rsidR="001F4644" w:rsidRPr="00553368">
        <w:rPr>
          <w:rFonts w:ascii="Garamond" w:hAnsi="Garamond" w:cstheme="minorHAnsi"/>
        </w:rPr>
        <w:t>shoulder operation</w:t>
      </w:r>
      <w:r w:rsidRPr="00553368">
        <w:rPr>
          <w:rFonts w:ascii="Garamond" w:hAnsi="Garamond" w:cstheme="minorHAnsi"/>
        </w:rPr>
        <w:t>. In its own terms, the study was a great success</w:t>
      </w:r>
      <w:r w:rsidR="006645C6" w:rsidRPr="00553368">
        <w:rPr>
          <w:rFonts w:ascii="Garamond" w:hAnsi="Garamond" w:cstheme="minorHAnsi"/>
        </w:rPr>
        <w:t xml:space="preserve">. It </w:t>
      </w:r>
      <w:r w:rsidR="0051323F" w:rsidRPr="00553368">
        <w:rPr>
          <w:rFonts w:ascii="Garamond" w:hAnsi="Garamond" w:cstheme="minorHAnsi"/>
        </w:rPr>
        <w:t xml:space="preserve">showed that the </w:t>
      </w:r>
      <w:r w:rsidR="00FE6B14">
        <w:rPr>
          <w:rFonts w:ascii="Garamond" w:hAnsi="Garamond" w:cstheme="minorHAnsi"/>
        </w:rPr>
        <w:t xml:space="preserve">operation </w:t>
      </w:r>
      <w:r w:rsidR="004355C3" w:rsidRPr="00553368">
        <w:rPr>
          <w:rFonts w:ascii="Garamond" w:hAnsi="Garamond" w:cstheme="minorHAnsi"/>
        </w:rPr>
        <w:t>does no real good</w:t>
      </w:r>
      <w:r w:rsidR="00D551DB" w:rsidRPr="00553368">
        <w:rPr>
          <w:rFonts w:ascii="Garamond" w:hAnsi="Garamond" w:cstheme="minorHAnsi"/>
        </w:rPr>
        <w:t>. As</w:t>
      </w:r>
      <w:r w:rsidR="004355C3" w:rsidRPr="00553368">
        <w:rPr>
          <w:rFonts w:ascii="Garamond" w:hAnsi="Garamond" w:cstheme="minorHAnsi"/>
        </w:rPr>
        <w:t xml:space="preserve"> a result</w:t>
      </w:r>
      <w:r w:rsidR="00826227" w:rsidRPr="00553368">
        <w:rPr>
          <w:rFonts w:ascii="Garamond" w:hAnsi="Garamond" w:cstheme="minorHAnsi"/>
        </w:rPr>
        <w:t>,</w:t>
      </w:r>
      <w:r w:rsidR="004355C3" w:rsidRPr="00553368">
        <w:rPr>
          <w:rFonts w:ascii="Garamond" w:hAnsi="Garamond" w:cstheme="minorHAnsi"/>
        </w:rPr>
        <w:t xml:space="preserve"> </w:t>
      </w:r>
      <w:r w:rsidR="00FE6B14">
        <w:rPr>
          <w:rFonts w:ascii="Garamond" w:hAnsi="Garamond" w:cstheme="minorHAnsi"/>
        </w:rPr>
        <w:t>much unnecessary surgery</w:t>
      </w:r>
      <w:r w:rsidR="0023740A" w:rsidRPr="00553368">
        <w:rPr>
          <w:rFonts w:ascii="Garamond" w:hAnsi="Garamond" w:cstheme="minorHAnsi"/>
        </w:rPr>
        <w:t xml:space="preserve"> </w:t>
      </w:r>
      <w:r w:rsidR="004355C3" w:rsidRPr="00553368">
        <w:rPr>
          <w:rFonts w:ascii="Garamond" w:hAnsi="Garamond" w:cstheme="minorHAnsi"/>
        </w:rPr>
        <w:t xml:space="preserve">will </w:t>
      </w:r>
      <w:r w:rsidR="0023740A" w:rsidRPr="00553368">
        <w:rPr>
          <w:rFonts w:ascii="Garamond" w:hAnsi="Garamond" w:cstheme="minorHAnsi"/>
        </w:rPr>
        <w:t>be</w:t>
      </w:r>
      <w:r w:rsidR="004355C3" w:rsidRPr="00553368">
        <w:rPr>
          <w:rFonts w:ascii="Garamond" w:hAnsi="Garamond" w:cstheme="minorHAnsi"/>
        </w:rPr>
        <w:t xml:space="preserve"> </w:t>
      </w:r>
      <w:r w:rsidR="0023740A" w:rsidRPr="00553368">
        <w:rPr>
          <w:rFonts w:ascii="Garamond" w:hAnsi="Garamond" w:cstheme="minorHAnsi"/>
        </w:rPr>
        <w:t xml:space="preserve">avoided in future. </w:t>
      </w:r>
      <w:r w:rsidR="00970F65" w:rsidRPr="002B7AE0">
        <w:rPr>
          <w:rFonts w:ascii="Garamond" w:hAnsi="Garamond" w:cstheme="minorHAnsi"/>
          <w:color w:val="000000" w:themeColor="text1"/>
        </w:rPr>
        <w:t>The CSAW study (“Can Shoulder Arthroscopy Work?”) has been widely acclaimed as a model for future research.</w:t>
      </w:r>
    </w:p>
    <w:p w14:paraId="2B5ABC4E" w14:textId="77777777" w:rsidR="00970F65" w:rsidRPr="002B7AE0" w:rsidRDefault="00970F65" w:rsidP="00970F65">
      <w:pPr>
        <w:rPr>
          <w:rFonts w:ascii="Garamond" w:hAnsi="Garamond" w:cstheme="minorHAnsi"/>
          <w:color w:val="000000" w:themeColor="text1"/>
        </w:rPr>
      </w:pPr>
    </w:p>
    <w:p w14:paraId="52F6B834" w14:textId="77777777" w:rsidR="00970F65" w:rsidRPr="002B7AE0" w:rsidRDefault="00970F65" w:rsidP="00970F65">
      <w:pPr>
        <w:rPr>
          <w:rFonts w:ascii="Garamond" w:hAnsi="Garamond" w:cstheme="minorHAnsi"/>
          <w:color w:val="000000" w:themeColor="text1"/>
        </w:rPr>
      </w:pPr>
      <w:r w:rsidRPr="002B7AE0">
        <w:rPr>
          <w:rFonts w:ascii="Garamond" w:hAnsi="Garamond" w:cstheme="minorHAnsi"/>
          <w:color w:val="000000" w:themeColor="text1"/>
        </w:rPr>
        <w:t xml:space="preserve">At the same time, however, this study highlights some disturbing issues about the use of ordinary patients to further the cause of medical knowledge. The modern medical establishment is fully committed to the scientific assessment of traditional medical practice. As a </w:t>
      </w:r>
      <w:proofErr w:type="gramStart"/>
      <w:r w:rsidRPr="002B7AE0">
        <w:rPr>
          <w:rFonts w:ascii="Garamond" w:hAnsi="Garamond" w:cstheme="minorHAnsi"/>
          <w:color w:val="000000" w:themeColor="text1"/>
        </w:rPr>
        <w:t>rule</w:t>
      </w:r>
      <w:proofErr w:type="gramEnd"/>
      <w:r w:rsidRPr="002B7AE0">
        <w:rPr>
          <w:rFonts w:ascii="Garamond" w:hAnsi="Garamond" w:cstheme="minorHAnsi"/>
          <w:color w:val="000000" w:themeColor="text1"/>
        </w:rPr>
        <w:t xml:space="preserve"> this means conducting “randomised trials” in which the standard treatment is compared to various alternatives. But such trials raise ethical issues, and at times come dangerously close to performing experiments on noncompliant subjects.</w:t>
      </w:r>
    </w:p>
    <w:p w14:paraId="3EDDDE66" w14:textId="60A9C106" w:rsidR="0017719B" w:rsidRPr="00553368" w:rsidRDefault="0017719B" w:rsidP="00FE6B14">
      <w:pPr>
        <w:rPr>
          <w:rFonts w:ascii="Garamond" w:hAnsi="Garamond" w:cstheme="minorHAnsi"/>
        </w:rPr>
      </w:pPr>
    </w:p>
    <w:p w14:paraId="0D7B49D5" w14:textId="574970DB" w:rsidR="00CA1285" w:rsidRPr="00553368" w:rsidRDefault="00D551DB" w:rsidP="00FE6B14">
      <w:pPr>
        <w:rPr>
          <w:rFonts w:ascii="Garamond" w:hAnsi="Garamond" w:cstheme="minorHAnsi"/>
        </w:rPr>
      </w:pPr>
      <w:r w:rsidRPr="00553368">
        <w:rPr>
          <w:rFonts w:ascii="Garamond" w:hAnsi="Garamond" w:cstheme="minorHAnsi"/>
        </w:rPr>
        <w:t xml:space="preserve">Many people suffer chronic shoulder pain, especially as they age, and it is often treated by surgically removing bone spurs </w:t>
      </w:r>
      <w:r w:rsidR="0006690C" w:rsidRPr="00553368">
        <w:rPr>
          <w:rFonts w:ascii="Garamond" w:hAnsi="Garamond" w:cstheme="minorHAnsi"/>
        </w:rPr>
        <w:t>or</w:t>
      </w:r>
      <w:r w:rsidRPr="00553368">
        <w:rPr>
          <w:rFonts w:ascii="Garamond" w:hAnsi="Garamond" w:cstheme="minorHAnsi"/>
        </w:rPr>
        <w:t xml:space="preserve"> other tissue. </w:t>
      </w:r>
      <w:r w:rsidR="00C37801" w:rsidRPr="00553368">
        <w:rPr>
          <w:rFonts w:ascii="Garamond" w:hAnsi="Garamond" w:cstheme="minorHAnsi"/>
        </w:rPr>
        <w:t>The CSAW</w:t>
      </w:r>
      <w:r w:rsidR="00AF670D" w:rsidRPr="00553368">
        <w:rPr>
          <w:rFonts w:ascii="Garamond" w:hAnsi="Garamond" w:cstheme="minorHAnsi"/>
        </w:rPr>
        <w:t xml:space="preserve"> trial run by Oxford University’s Nuffield Department of Orthopaedics, Rheumatology and Musculoskeletal Sciences</w:t>
      </w:r>
      <w:r w:rsidR="00660D32" w:rsidRPr="00553368">
        <w:rPr>
          <w:rFonts w:ascii="Garamond" w:hAnsi="Garamond" w:cstheme="minorHAnsi"/>
        </w:rPr>
        <w:t xml:space="preserve"> set out to discover whether this </w:t>
      </w:r>
      <w:r w:rsidR="00BB4C49" w:rsidRPr="00553368">
        <w:rPr>
          <w:rFonts w:ascii="Garamond" w:hAnsi="Garamond" w:cstheme="minorHAnsi"/>
        </w:rPr>
        <w:t xml:space="preserve">“decompression </w:t>
      </w:r>
      <w:r w:rsidR="00660D32" w:rsidRPr="00553368">
        <w:rPr>
          <w:rFonts w:ascii="Garamond" w:hAnsi="Garamond" w:cstheme="minorHAnsi"/>
        </w:rPr>
        <w:t>treatment</w:t>
      </w:r>
      <w:r w:rsidR="00BB4C49" w:rsidRPr="00553368">
        <w:rPr>
          <w:rFonts w:ascii="Garamond" w:hAnsi="Garamond" w:cstheme="minorHAnsi"/>
        </w:rPr>
        <w:t>”</w:t>
      </w:r>
      <w:r w:rsidR="00660D32" w:rsidRPr="00553368">
        <w:rPr>
          <w:rFonts w:ascii="Garamond" w:hAnsi="Garamond" w:cstheme="minorHAnsi"/>
        </w:rPr>
        <w:t xml:space="preserve"> is </w:t>
      </w:r>
      <w:r w:rsidR="00B606EC" w:rsidRPr="00553368">
        <w:rPr>
          <w:rFonts w:ascii="Garamond" w:hAnsi="Garamond" w:cstheme="minorHAnsi"/>
        </w:rPr>
        <w:t xml:space="preserve">actually </w:t>
      </w:r>
      <w:r w:rsidR="00660D32" w:rsidRPr="00553368">
        <w:rPr>
          <w:rFonts w:ascii="Garamond" w:hAnsi="Garamond" w:cstheme="minorHAnsi"/>
        </w:rPr>
        <w:t>effective.</w:t>
      </w:r>
    </w:p>
    <w:p w14:paraId="2AAB0431" w14:textId="77777777" w:rsidR="00CA1285" w:rsidRPr="00553368" w:rsidRDefault="00CA1285" w:rsidP="00FE6B14">
      <w:pPr>
        <w:rPr>
          <w:rFonts w:ascii="Garamond" w:hAnsi="Garamond" w:cstheme="minorHAnsi"/>
        </w:rPr>
      </w:pPr>
    </w:p>
    <w:p w14:paraId="445865BC" w14:textId="669A8D00" w:rsidR="0023740A" w:rsidRPr="00553368" w:rsidRDefault="00660D32" w:rsidP="00FE6B14">
      <w:pPr>
        <w:rPr>
          <w:rFonts w:ascii="Garamond" w:hAnsi="Garamond" w:cstheme="minorHAnsi"/>
        </w:rPr>
      </w:pPr>
      <w:r w:rsidRPr="00553368">
        <w:rPr>
          <w:rFonts w:ascii="Garamond" w:hAnsi="Garamond" w:cstheme="minorHAnsi"/>
        </w:rPr>
        <w:t xml:space="preserve">As Xan Rice explained in his article </w:t>
      </w:r>
      <w:hyperlink r:id="rId5" w:history="1">
        <w:r w:rsidRPr="00553368">
          <w:rPr>
            <w:rStyle w:val="Hyperlink"/>
            <w:rFonts w:ascii="Garamond" w:hAnsi="Garamond" w:cstheme="minorHAnsi"/>
          </w:rPr>
          <w:t>“Surgical stitch-up: meet the placebo surgeon”</w:t>
        </w:r>
      </w:hyperlink>
      <w:r w:rsidR="00553368">
        <w:rPr>
          <w:rFonts w:ascii="Garamond" w:hAnsi="Garamond" w:cstheme="minorHAnsi"/>
        </w:rPr>
        <w:t xml:space="preserve">, </w:t>
      </w:r>
      <w:r w:rsidRPr="00553368">
        <w:rPr>
          <w:rFonts w:ascii="Garamond" w:hAnsi="Garamond" w:cstheme="minorHAnsi"/>
        </w:rPr>
        <w:t>the study recruited 313 shoulder pain sufferers and divided them into three g</w:t>
      </w:r>
      <w:r w:rsidR="0006690C" w:rsidRPr="00553368">
        <w:rPr>
          <w:rFonts w:ascii="Garamond" w:hAnsi="Garamond" w:cstheme="minorHAnsi"/>
        </w:rPr>
        <w:t>roups at random. The</w:t>
      </w:r>
      <w:r w:rsidR="00C62E74" w:rsidRPr="00553368">
        <w:rPr>
          <w:rFonts w:ascii="Garamond" w:hAnsi="Garamond" w:cstheme="minorHAnsi"/>
        </w:rPr>
        <w:t xml:space="preserve"> first group were given the standard surgical procedure</w:t>
      </w:r>
      <w:r w:rsidR="0006690C" w:rsidRPr="00553368">
        <w:rPr>
          <w:rFonts w:ascii="Garamond" w:hAnsi="Garamond" w:cstheme="minorHAnsi"/>
        </w:rPr>
        <w:t xml:space="preserve"> involving a</w:t>
      </w:r>
      <w:r w:rsidR="00C62E74" w:rsidRPr="00553368">
        <w:rPr>
          <w:rFonts w:ascii="Garamond" w:hAnsi="Garamond" w:cstheme="minorHAnsi"/>
        </w:rPr>
        <w:t xml:space="preserve"> keyhole </w:t>
      </w:r>
      <w:r w:rsidR="0037025A" w:rsidRPr="00553368">
        <w:rPr>
          <w:rFonts w:ascii="Garamond" w:hAnsi="Garamond" w:cstheme="minorHAnsi"/>
        </w:rPr>
        <w:t>arthroscop</w:t>
      </w:r>
      <w:r w:rsidR="006C7DE8" w:rsidRPr="00553368">
        <w:rPr>
          <w:rFonts w:ascii="Garamond" w:hAnsi="Garamond" w:cstheme="minorHAnsi"/>
        </w:rPr>
        <w:t>y</w:t>
      </w:r>
      <w:r w:rsidR="0037025A" w:rsidRPr="00553368">
        <w:rPr>
          <w:rFonts w:ascii="Garamond" w:hAnsi="Garamond" w:cstheme="minorHAnsi"/>
        </w:rPr>
        <w:t xml:space="preserve"> </w:t>
      </w:r>
      <w:r w:rsidR="00C62E74" w:rsidRPr="00553368">
        <w:rPr>
          <w:rFonts w:ascii="Garamond" w:hAnsi="Garamond" w:cstheme="minorHAnsi"/>
        </w:rPr>
        <w:t>operation</w:t>
      </w:r>
      <w:r w:rsidR="0037025A" w:rsidRPr="00553368">
        <w:rPr>
          <w:rFonts w:ascii="Garamond" w:hAnsi="Garamond" w:cstheme="minorHAnsi"/>
        </w:rPr>
        <w:t xml:space="preserve"> </w:t>
      </w:r>
      <w:r w:rsidR="00C62E74" w:rsidRPr="00553368">
        <w:rPr>
          <w:rFonts w:ascii="Garamond" w:hAnsi="Garamond" w:cstheme="minorHAnsi"/>
        </w:rPr>
        <w:t>under general anaesthetic</w:t>
      </w:r>
      <w:r w:rsidR="0006690C" w:rsidRPr="00553368">
        <w:rPr>
          <w:rFonts w:ascii="Garamond" w:hAnsi="Garamond" w:cstheme="minorHAnsi"/>
        </w:rPr>
        <w:t xml:space="preserve">. The second were subject to exactly the same process, save only that, after the </w:t>
      </w:r>
      <w:r w:rsidR="00C62E74" w:rsidRPr="00553368">
        <w:rPr>
          <w:rFonts w:ascii="Garamond" w:hAnsi="Garamond" w:cstheme="minorHAnsi"/>
        </w:rPr>
        <w:t xml:space="preserve">arthroscope </w:t>
      </w:r>
      <w:r w:rsidR="0006690C" w:rsidRPr="00553368">
        <w:rPr>
          <w:rFonts w:ascii="Garamond" w:hAnsi="Garamond" w:cstheme="minorHAnsi"/>
        </w:rPr>
        <w:t xml:space="preserve">had </w:t>
      </w:r>
      <w:r w:rsidR="0037025A" w:rsidRPr="00553368">
        <w:rPr>
          <w:rFonts w:ascii="Garamond" w:hAnsi="Garamond" w:cstheme="minorHAnsi"/>
        </w:rPr>
        <w:t>investigated</w:t>
      </w:r>
      <w:r w:rsidR="00C62E74" w:rsidRPr="00553368">
        <w:rPr>
          <w:rFonts w:ascii="Garamond" w:hAnsi="Garamond" w:cstheme="minorHAnsi"/>
        </w:rPr>
        <w:t xml:space="preserve"> the shoulder joint, </w:t>
      </w:r>
      <w:r w:rsidR="0006690C" w:rsidRPr="00553368">
        <w:rPr>
          <w:rFonts w:ascii="Garamond" w:hAnsi="Garamond" w:cstheme="minorHAnsi"/>
        </w:rPr>
        <w:t xml:space="preserve">no tissue was </w:t>
      </w:r>
      <w:proofErr w:type="gramStart"/>
      <w:r w:rsidR="0006690C" w:rsidRPr="00553368">
        <w:rPr>
          <w:rFonts w:ascii="Garamond" w:hAnsi="Garamond" w:cstheme="minorHAnsi"/>
        </w:rPr>
        <w:t>removed</w:t>
      </w:r>
      <w:proofErr w:type="gramEnd"/>
      <w:r w:rsidR="0006690C" w:rsidRPr="00553368">
        <w:rPr>
          <w:rFonts w:ascii="Garamond" w:hAnsi="Garamond" w:cstheme="minorHAnsi"/>
        </w:rPr>
        <w:t xml:space="preserve"> and the</w:t>
      </w:r>
      <w:r w:rsidR="00B606EC" w:rsidRPr="00553368">
        <w:rPr>
          <w:rFonts w:ascii="Garamond" w:hAnsi="Garamond" w:cstheme="minorHAnsi"/>
        </w:rPr>
        <w:t xml:space="preserve"> patients</w:t>
      </w:r>
      <w:r w:rsidR="0006690C" w:rsidRPr="00553368">
        <w:rPr>
          <w:rFonts w:ascii="Garamond" w:hAnsi="Garamond" w:cstheme="minorHAnsi"/>
        </w:rPr>
        <w:t xml:space="preserve"> were </w:t>
      </w:r>
      <w:r w:rsidR="001A2722" w:rsidRPr="00553368">
        <w:rPr>
          <w:rFonts w:ascii="Garamond" w:hAnsi="Garamond" w:cstheme="minorHAnsi"/>
        </w:rPr>
        <w:t xml:space="preserve">simply </w:t>
      </w:r>
      <w:r w:rsidR="0006690C" w:rsidRPr="00553368">
        <w:rPr>
          <w:rFonts w:ascii="Garamond" w:hAnsi="Garamond" w:cstheme="minorHAnsi"/>
        </w:rPr>
        <w:t>sewn up again. The third group was monitored without tre</w:t>
      </w:r>
      <w:r w:rsidR="00386299" w:rsidRPr="00553368">
        <w:rPr>
          <w:rFonts w:ascii="Garamond" w:hAnsi="Garamond" w:cstheme="minorHAnsi"/>
        </w:rPr>
        <w:t>atment.</w:t>
      </w:r>
    </w:p>
    <w:p w14:paraId="48F25141" w14:textId="132401E8" w:rsidR="00386299" w:rsidRPr="00553368" w:rsidRDefault="00386299" w:rsidP="00FE6B14">
      <w:pPr>
        <w:rPr>
          <w:rFonts w:ascii="Garamond" w:hAnsi="Garamond" w:cstheme="minorHAnsi"/>
        </w:rPr>
      </w:pPr>
    </w:p>
    <w:p w14:paraId="15155E68" w14:textId="006EFD4B" w:rsidR="002D1798" w:rsidRPr="00553368" w:rsidRDefault="00BB4C49" w:rsidP="00FE6B14">
      <w:pPr>
        <w:rPr>
          <w:rFonts w:ascii="Garamond" w:hAnsi="Garamond" w:cstheme="minorHAnsi"/>
        </w:rPr>
      </w:pPr>
      <w:r w:rsidRPr="00553368">
        <w:rPr>
          <w:rFonts w:ascii="Garamond" w:hAnsi="Garamond" w:cstheme="minorHAnsi"/>
        </w:rPr>
        <w:t xml:space="preserve">The results of the study showed that </w:t>
      </w:r>
      <w:r w:rsidR="00386299" w:rsidRPr="00553368">
        <w:rPr>
          <w:rFonts w:ascii="Garamond" w:hAnsi="Garamond" w:cstheme="minorHAnsi"/>
        </w:rPr>
        <w:t xml:space="preserve">normal surgery led to slightly </w:t>
      </w:r>
      <w:r w:rsidR="006C7DE8" w:rsidRPr="00553368">
        <w:rPr>
          <w:rFonts w:ascii="Garamond" w:hAnsi="Garamond" w:cstheme="minorHAnsi"/>
        </w:rPr>
        <w:t>better outcomes</w:t>
      </w:r>
      <w:r w:rsidR="00386299" w:rsidRPr="00553368">
        <w:rPr>
          <w:rFonts w:ascii="Garamond" w:hAnsi="Garamond" w:cstheme="minorHAnsi"/>
        </w:rPr>
        <w:t xml:space="preserve"> than </w:t>
      </w:r>
      <w:r w:rsidR="00C241AC" w:rsidRPr="00553368">
        <w:rPr>
          <w:rFonts w:ascii="Garamond" w:hAnsi="Garamond" w:cstheme="minorHAnsi"/>
        </w:rPr>
        <w:t xml:space="preserve">monitoring with </w:t>
      </w:r>
      <w:r w:rsidR="00386299" w:rsidRPr="00553368">
        <w:rPr>
          <w:rFonts w:ascii="Garamond" w:hAnsi="Garamond" w:cstheme="minorHAnsi"/>
        </w:rPr>
        <w:t>no treatment, though scarcely enough to justify a major operation. Even more interestingly</w:t>
      </w:r>
      <w:r w:rsidR="00B606EC" w:rsidRPr="00553368">
        <w:rPr>
          <w:rFonts w:ascii="Garamond" w:hAnsi="Garamond" w:cstheme="minorHAnsi"/>
        </w:rPr>
        <w:t xml:space="preserve">, </w:t>
      </w:r>
      <w:r w:rsidR="00386299" w:rsidRPr="00553368">
        <w:rPr>
          <w:rFonts w:ascii="Garamond" w:hAnsi="Garamond" w:cstheme="minorHAnsi"/>
        </w:rPr>
        <w:t xml:space="preserve">those in the second group, who </w:t>
      </w:r>
      <w:r w:rsidR="00FE6B14">
        <w:rPr>
          <w:rFonts w:ascii="Garamond" w:hAnsi="Garamond" w:cstheme="minorHAnsi"/>
        </w:rPr>
        <w:t>simply had the</w:t>
      </w:r>
      <w:r w:rsidR="00386299" w:rsidRPr="00553368">
        <w:rPr>
          <w:rFonts w:ascii="Garamond" w:hAnsi="Garamond" w:cstheme="minorHAnsi"/>
        </w:rPr>
        <w:t xml:space="preserve"> operation</w:t>
      </w:r>
      <w:r w:rsidR="00FE6B14">
        <w:rPr>
          <w:rFonts w:ascii="Garamond" w:hAnsi="Garamond" w:cstheme="minorHAnsi"/>
        </w:rPr>
        <w:t xml:space="preserve"> with no tissue removal</w:t>
      </w:r>
      <w:r w:rsidR="00386299" w:rsidRPr="00553368">
        <w:rPr>
          <w:rFonts w:ascii="Garamond" w:hAnsi="Garamond" w:cstheme="minorHAnsi"/>
        </w:rPr>
        <w:t xml:space="preserve">, did just as well as those who </w:t>
      </w:r>
      <w:r w:rsidR="00B606EC" w:rsidRPr="00553368">
        <w:rPr>
          <w:rFonts w:ascii="Garamond" w:hAnsi="Garamond" w:cstheme="minorHAnsi"/>
        </w:rPr>
        <w:t>were given</w:t>
      </w:r>
      <w:r w:rsidR="00386299" w:rsidRPr="00553368">
        <w:rPr>
          <w:rFonts w:ascii="Garamond" w:hAnsi="Garamond" w:cstheme="minorHAnsi"/>
        </w:rPr>
        <w:t xml:space="preserve"> real surgery.</w:t>
      </w:r>
      <w:r w:rsidR="00485FB1" w:rsidRPr="00553368">
        <w:rPr>
          <w:rFonts w:ascii="Garamond" w:hAnsi="Garamond" w:cstheme="minorHAnsi"/>
        </w:rPr>
        <w:t xml:space="preserve"> The positive effect of the operation, such as it was, </w:t>
      </w:r>
      <w:r w:rsidRPr="00553368">
        <w:rPr>
          <w:rFonts w:ascii="Garamond" w:hAnsi="Garamond" w:cstheme="minorHAnsi"/>
        </w:rPr>
        <w:t xml:space="preserve">turned out to be </w:t>
      </w:r>
      <w:r w:rsidR="00485FB1" w:rsidRPr="00553368">
        <w:rPr>
          <w:rFonts w:ascii="Garamond" w:hAnsi="Garamond" w:cstheme="minorHAnsi"/>
        </w:rPr>
        <w:t xml:space="preserve">a “placebo” effect, nothing to do with the tissue removal, but all down to the patients’ belief that the doctors were </w:t>
      </w:r>
      <w:r w:rsidR="0037025A" w:rsidRPr="00553368">
        <w:rPr>
          <w:rFonts w:ascii="Garamond" w:hAnsi="Garamond" w:cstheme="minorHAnsi"/>
        </w:rPr>
        <w:t>doing something</w:t>
      </w:r>
      <w:r w:rsidR="00485FB1" w:rsidRPr="00553368">
        <w:rPr>
          <w:rFonts w:ascii="Garamond" w:hAnsi="Garamond" w:cstheme="minorHAnsi"/>
        </w:rPr>
        <w:t xml:space="preserve"> to mak</w:t>
      </w:r>
      <w:r w:rsidRPr="00553368">
        <w:rPr>
          <w:rFonts w:ascii="Garamond" w:hAnsi="Garamond" w:cstheme="minorHAnsi"/>
        </w:rPr>
        <w:t>e</w:t>
      </w:r>
      <w:r w:rsidR="00485FB1" w:rsidRPr="00553368">
        <w:rPr>
          <w:rFonts w:ascii="Garamond" w:hAnsi="Garamond" w:cstheme="minorHAnsi"/>
        </w:rPr>
        <w:t xml:space="preserve"> them better.</w:t>
      </w:r>
    </w:p>
    <w:p w14:paraId="17C3B694" w14:textId="4A40083C" w:rsidR="00485FB1" w:rsidRPr="00553368" w:rsidRDefault="00485FB1" w:rsidP="00FE6B14">
      <w:pPr>
        <w:rPr>
          <w:rFonts w:ascii="Garamond" w:hAnsi="Garamond" w:cstheme="minorHAnsi"/>
        </w:rPr>
      </w:pPr>
    </w:p>
    <w:p w14:paraId="1588AFAE" w14:textId="5EB7C67F" w:rsidR="00485FB1" w:rsidRPr="00553368" w:rsidRDefault="00EE616D" w:rsidP="00FE6B14">
      <w:pPr>
        <w:rPr>
          <w:rFonts w:ascii="Garamond" w:hAnsi="Garamond" w:cstheme="minorHAnsi"/>
        </w:rPr>
      </w:pPr>
      <w:r w:rsidRPr="00553368">
        <w:rPr>
          <w:rFonts w:ascii="Garamond" w:hAnsi="Garamond" w:cstheme="minorHAnsi"/>
        </w:rPr>
        <w:t>T</w:t>
      </w:r>
      <w:r w:rsidR="00BB4C49" w:rsidRPr="00553368">
        <w:rPr>
          <w:rFonts w:ascii="Garamond" w:hAnsi="Garamond" w:cstheme="minorHAnsi"/>
        </w:rPr>
        <w:t xml:space="preserve">his </w:t>
      </w:r>
      <w:r w:rsidR="00485FB1" w:rsidRPr="00553368">
        <w:rPr>
          <w:rFonts w:ascii="Garamond" w:hAnsi="Garamond" w:cstheme="minorHAnsi"/>
        </w:rPr>
        <w:t>striking result</w:t>
      </w:r>
      <w:r w:rsidR="00BB4C49" w:rsidRPr="00553368">
        <w:rPr>
          <w:rFonts w:ascii="Garamond" w:hAnsi="Garamond" w:cstheme="minorHAnsi"/>
        </w:rPr>
        <w:t xml:space="preserve">, </w:t>
      </w:r>
      <w:hyperlink r:id="rId6" w:history="1">
        <w:r w:rsidR="00485FB1" w:rsidRPr="00553368">
          <w:rPr>
            <w:rStyle w:val="Hyperlink"/>
            <w:rFonts w:ascii="Garamond" w:hAnsi="Garamond" w:cstheme="minorHAnsi"/>
          </w:rPr>
          <w:t xml:space="preserve">published in </w:t>
        </w:r>
        <w:r w:rsidR="00485FB1" w:rsidRPr="00553368">
          <w:rPr>
            <w:rStyle w:val="Hyperlink"/>
            <w:rFonts w:ascii="Garamond" w:hAnsi="Garamond" w:cstheme="minorHAnsi"/>
            <w:i/>
          </w:rPr>
          <w:t>The Lancet</w:t>
        </w:r>
        <w:r w:rsidR="00485FB1" w:rsidRPr="00553368">
          <w:rPr>
            <w:rStyle w:val="Hyperlink"/>
            <w:rFonts w:ascii="Garamond" w:hAnsi="Garamond" w:cstheme="minorHAnsi"/>
          </w:rPr>
          <w:t xml:space="preserve"> last year</w:t>
        </w:r>
      </w:hyperlink>
      <w:r w:rsidR="00485FB1" w:rsidRPr="00553368">
        <w:rPr>
          <w:rFonts w:ascii="Garamond" w:hAnsi="Garamond" w:cstheme="minorHAnsi"/>
        </w:rPr>
        <w:t xml:space="preserve">, </w:t>
      </w:r>
      <w:r w:rsidR="00BB4C49" w:rsidRPr="00553368">
        <w:rPr>
          <w:rFonts w:ascii="Garamond" w:hAnsi="Garamond" w:cstheme="minorHAnsi"/>
        </w:rPr>
        <w:t>will lead to a marked decrease in the 30,000 decompression operations performed annually in the UK.</w:t>
      </w:r>
      <w:r w:rsidR="00635E68" w:rsidRPr="00553368">
        <w:rPr>
          <w:rFonts w:ascii="Garamond" w:hAnsi="Garamond" w:cstheme="minorHAnsi"/>
        </w:rPr>
        <w:t xml:space="preserve"> What </w:t>
      </w:r>
      <w:r w:rsidR="008809D9" w:rsidRPr="00553368">
        <w:rPr>
          <w:rFonts w:ascii="Garamond" w:hAnsi="Garamond" w:cstheme="minorHAnsi"/>
        </w:rPr>
        <w:t xml:space="preserve">Xan </w:t>
      </w:r>
      <w:r w:rsidR="00826227" w:rsidRPr="00553368">
        <w:rPr>
          <w:rFonts w:ascii="Garamond" w:hAnsi="Garamond" w:cstheme="minorHAnsi"/>
        </w:rPr>
        <w:t>Rice</w:t>
      </w:r>
      <w:r w:rsidR="008809D9" w:rsidRPr="00553368">
        <w:rPr>
          <w:rFonts w:ascii="Garamond" w:hAnsi="Garamond" w:cstheme="minorHAnsi"/>
        </w:rPr>
        <w:t>’s</w:t>
      </w:r>
      <w:r w:rsidR="00826227" w:rsidRPr="00553368">
        <w:rPr>
          <w:rFonts w:ascii="Garamond" w:hAnsi="Garamond" w:cstheme="minorHAnsi"/>
        </w:rPr>
        <w:t xml:space="preserve"> </w:t>
      </w:r>
      <w:r w:rsidR="00635E68" w:rsidRPr="00553368">
        <w:rPr>
          <w:rFonts w:ascii="Garamond" w:hAnsi="Garamond" w:cstheme="minorHAnsi"/>
        </w:rPr>
        <w:t xml:space="preserve">article did not explain, </w:t>
      </w:r>
      <w:r w:rsidR="00CA1285" w:rsidRPr="00553368">
        <w:rPr>
          <w:rFonts w:ascii="Garamond" w:hAnsi="Garamond" w:cstheme="minorHAnsi"/>
        </w:rPr>
        <w:t>however</w:t>
      </w:r>
      <w:r w:rsidR="00635E68" w:rsidRPr="00553368">
        <w:rPr>
          <w:rFonts w:ascii="Garamond" w:hAnsi="Garamond" w:cstheme="minorHAnsi"/>
        </w:rPr>
        <w:t xml:space="preserve">, was how over 300 patients were persuaded to </w:t>
      </w:r>
      <w:r w:rsidR="005D1624" w:rsidRPr="00553368">
        <w:rPr>
          <w:rFonts w:ascii="Garamond" w:hAnsi="Garamond" w:cstheme="minorHAnsi"/>
        </w:rPr>
        <w:t>take part</w:t>
      </w:r>
      <w:r w:rsidR="00635E68" w:rsidRPr="00553368">
        <w:rPr>
          <w:rFonts w:ascii="Garamond" w:hAnsi="Garamond" w:cstheme="minorHAnsi"/>
        </w:rPr>
        <w:t xml:space="preserve"> in </w:t>
      </w:r>
      <w:r w:rsidR="0037025A" w:rsidRPr="00553368">
        <w:rPr>
          <w:rFonts w:ascii="Garamond" w:hAnsi="Garamond" w:cstheme="minorHAnsi"/>
        </w:rPr>
        <w:t xml:space="preserve">the </w:t>
      </w:r>
      <w:r w:rsidR="00826227" w:rsidRPr="00553368">
        <w:rPr>
          <w:rFonts w:ascii="Garamond" w:hAnsi="Garamond" w:cstheme="minorHAnsi"/>
        </w:rPr>
        <w:t>CSAW</w:t>
      </w:r>
      <w:r w:rsidR="00635E68" w:rsidRPr="00553368">
        <w:rPr>
          <w:rFonts w:ascii="Garamond" w:hAnsi="Garamond" w:cstheme="minorHAnsi"/>
        </w:rPr>
        <w:t xml:space="preserve"> trial</w:t>
      </w:r>
      <w:r w:rsidR="00B606EC" w:rsidRPr="00553368">
        <w:rPr>
          <w:rFonts w:ascii="Garamond" w:hAnsi="Garamond" w:cstheme="minorHAnsi"/>
        </w:rPr>
        <w:t xml:space="preserve"> in the first place</w:t>
      </w:r>
      <w:r w:rsidR="00635E68" w:rsidRPr="00553368">
        <w:rPr>
          <w:rFonts w:ascii="Garamond" w:hAnsi="Garamond" w:cstheme="minorHAnsi"/>
        </w:rPr>
        <w:t xml:space="preserve">. After all, </w:t>
      </w:r>
      <w:r w:rsidR="005D1624" w:rsidRPr="00553368">
        <w:rPr>
          <w:rFonts w:ascii="Garamond" w:hAnsi="Garamond" w:cstheme="minorHAnsi"/>
        </w:rPr>
        <w:t>participation</w:t>
      </w:r>
      <w:r w:rsidR="00635E68" w:rsidRPr="00553368">
        <w:rPr>
          <w:rFonts w:ascii="Garamond" w:hAnsi="Garamond" w:cstheme="minorHAnsi"/>
        </w:rPr>
        <w:t xml:space="preserve"> meant a 33% chance of </w:t>
      </w:r>
      <w:r w:rsidR="005D1624" w:rsidRPr="00553368">
        <w:rPr>
          <w:rFonts w:ascii="Garamond" w:hAnsi="Garamond" w:cstheme="minorHAnsi"/>
        </w:rPr>
        <w:t>a full-scal</w:t>
      </w:r>
      <w:r w:rsidR="00FE6B14">
        <w:rPr>
          <w:rFonts w:ascii="Garamond" w:hAnsi="Garamond" w:cstheme="minorHAnsi"/>
        </w:rPr>
        <w:t>e</w:t>
      </w:r>
      <w:r w:rsidR="005D1624" w:rsidRPr="00553368">
        <w:rPr>
          <w:rFonts w:ascii="Garamond" w:hAnsi="Garamond" w:cstheme="minorHAnsi"/>
        </w:rPr>
        <w:t xml:space="preserve"> operation</w:t>
      </w:r>
      <w:r w:rsidR="00FD737C" w:rsidRPr="00553368">
        <w:rPr>
          <w:rFonts w:ascii="Garamond" w:hAnsi="Garamond" w:cstheme="minorHAnsi"/>
        </w:rPr>
        <w:t xml:space="preserve"> with no medical benefit</w:t>
      </w:r>
      <w:r w:rsidR="005D1624" w:rsidRPr="00553368">
        <w:rPr>
          <w:rFonts w:ascii="Garamond" w:hAnsi="Garamond" w:cstheme="minorHAnsi"/>
        </w:rPr>
        <w:t xml:space="preserve">, </w:t>
      </w:r>
      <w:r w:rsidR="00FD737C" w:rsidRPr="00553368">
        <w:rPr>
          <w:rFonts w:ascii="Garamond" w:hAnsi="Garamond" w:cstheme="minorHAnsi"/>
        </w:rPr>
        <w:t>complete with</w:t>
      </w:r>
      <w:r w:rsidR="00635E68" w:rsidRPr="00553368">
        <w:rPr>
          <w:rFonts w:ascii="Garamond" w:hAnsi="Garamond" w:cstheme="minorHAnsi"/>
        </w:rPr>
        <w:t xml:space="preserve"> general anaesthetic and </w:t>
      </w:r>
      <w:r w:rsidR="005D1624" w:rsidRPr="00553368">
        <w:rPr>
          <w:rFonts w:ascii="Garamond" w:hAnsi="Garamond" w:cstheme="minorHAnsi"/>
        </w:rPr>
        <w:t xml:space="preserve">an </w:t>
      </w:r>
      <w:r w:rsidR="00635E68" w:rsidRPr="00553368">
        <w:rPr>
          <w:rFonts w:ascii="Garamond" w:hAnsi="Garamond" w:cstheme="minorHAnsi"/>
        </w:rPr>
        <w:t xml:space="preserve">intrusive arthroscope </w:t>
      </w:r>
      <w:r w:rsidR="00F71229" w:rsidRPr="00553368">
        <w:rPr>
          <w:rFonts w:ascii="Garamond" w:hAnsi="Garamond" w:cstheme="minorHAnsi"/>
        </w:rPr>
        <w:t xml:space="preserve">being </w:t>
      </w:r>
      <w:r w:rsidR="00635E68" w:rsidRPr="00553368">
        <w:rPr>
          <w:rFonts w:ascii="Garamond" w:hAnsi="Garamond" w:cstheme="minorHAnsi"/>
        </w:rPr>
        <w:t>poked around in</w:t>
      </w:r>
      <w:r w:rsidR="005D1624" w:rsidRPr="00553368">
        <w:rPr>
          <w:rFonts w:ascii="Garamond" w:hAnsi="Garamond" w:cstheme="minorHAnsi"/>
        </w:rPr>
        <w:t>side</w:t>
      </w:r>
      <w:r w:rsidR="00635E68" w:rsidRPr="00553368">
        <w:rPr>
          <w:rFonts w:ascii="Garamond" w:hAnsi="Garamond" w:cstheme="minorHAnsi"/>
        </w:rPr>
        <w:t xml:space="preserve"> </w:t>
      </w:r>
      <w:r w:rsidR="005D1624" w:rsidRPr="00553368">
        <w:rPr>
          <w:rFonts w:ascii="Garamond" w:hAnsi="Garamond" w:cstheme="minorHAnsi"/>
        </w:rPr>
        <w:t xml:space="preserve">your </w:t>
      </w:r>
      <w:r w:rsidR="00635E68" w:rsidRPr="00553368">
        <w:rPr>
          <w:rFonts w:ascii="Garamond" w:hAnsi="Garamond" w:cstheme="minorHAnsi"/>
        </w:rPr>
        <w:t>shoulde</w:t>
      </w:r>
      <w:r w:rsidR="005D1624" w:rsidRPr="00553368">
        <w:rPr>
          <w:rFonts w:ascii="Garamond" w:hAnsi="Garamond" w:cstheme="minorHAnsi"/>
        </w:rPr>
        <w:t xml:space="preserve">r. Perhaps a ready supply of </w:t>
      </w:r>
      <w:r w:rsidR="00FD737C" w:rsidRPr="00553368">
        <w:rPr>
          <w:rFonts w:ascii="Garamond" w:hAnsi="Garamond" w:cstheme="minorHAnsi"/>
        </w:rPr>
        <w:t xml:space="preserve">pubic-spirited </w:t>
      </w:r>
      <w:r w:rsidR="005D1624" w:rsidRPr="00553368">
        <w:rPr>
          <w:rFonts w:ascii="Garamond" w:hAnsi="Garamond" w:cstheme="minorHAnsi"/>
        </w:rPr>
        <w:t xml:space="preserve">patients </w:t>
      </w:r>
      <w:proofErr w:type="gramStart"/>
      <w:r w:rsidR="00FD737C" w:rsidRPr="00553368">
        <w:rPr>
          <w:rFonts w:ascii="Garamond" w:hAnsi="Garamond" w:cstheme="minorHAnsi"/>
        </w:rPr>
        <w:t>were</w:t>
      </w:r>
      <w:proofErr w:type="gramEnd"/>
      <w:r w:rsidR="00FD737C" w:rsidRPr="00553368">
        <w:rPr>
          <w:rFonts w:ascii="Garamond" w:hAnsi="Garamond" w:cstheme="minorHAnsi"/>
        </w:rPr>
        <w:t xml:space="preserve"> </w:t>
      </w:r>
      <w:r w:rsidR="005D1624" w:rsidRPr="00553368">
        <w:rPr>
          <w:rFonts w:ascii="Garamond" w:hAnsi="Garamond" w:cstheme="minorHAnsi"/>
        </w:rPr>
        <w:t>prepared to undergo this</w:t>
      </w:r>
      <w:r w:rsidR="00FD737C" w:rsidRPr="00553368">
        <w:rPr>
          <w:rFonts w:ascii="Garamond" w:hAnsi="Garamond" w:cstheme="minorHAnsi"/>
        </w:rPr>
        <w:t xml:space="preserve"> risk</w:t>
      </w:r>
      <w:r w:rsidR="005D1624" w:rsidRPr="00553368">
        <w:rPr>
          <w:rFonts w:ascii="Garamond" w:hAnsi="Garamond" w:cstheme="minorHAnsi"/>
        </w:rPr>
        <w:t xml:space="preserve"> in the interests of medical </w:t>
      </w:r>
      <w:r w:rsidR="00826227" w:rsidRPr="00553368">
        <w:rPr>
          <w:rFonts w:ascii="Garamond" w:hAnsi="Garamond" w:cstheme="minorHAnsi"/>
        </w:rPr>
        <w:t>science</w:t>
      </w:r>
      <w:r w:rsidR="005D1624" w:rsidRPr="00553368">
        <w:rPr>
          <w:rFonts w:ascii="Garamond" w:hAnsi="Garamond" w:cstheme="minorHAnsi"/>
        </w:rPr>
        <w:t>.</w:t>
      </w:r>
      <w:r w:rsidR="00FD737C" w:rsidRPr="00553368">
        <w:rPr>
          <w:rFonts w:ascii="Garamond" w:hAnsi="Garamond" w:cstheme="minorHAnsi"/>
        </w:rPr>
        <w:t xml:space="preserve"> But it </w:t>
      </w:r>
      <w:r w:rsidR="0086114D" w:rsidRPr="00553368">
        <w:rPr>
          <w:rFonts w:ascii="Garamond" w:hAnsi="Garamond" w:cstheme="minorHAnsi"/>
        </w:rPr>
        <w:t xml:space="preserve">does </w:t>
      </w:r>
      <w:r w:rsidR="00FD737C" w:rsidRPr="00553368">
        <w:rPr>
          <w:rFonts w:ascii="Garamond" w:hAnsi="Garamond" w:cstheme="minorHAnsi"/>
        </w:rPr>
        <w:t>seem</w:t>
      </w:r>
      <w:r w:rsidR="0086114D" w:rsidRPr="00553368">
        <w:rPr>
          <w:rFonts w:ascii="Garamond" w:hAnsi="Garamond" w:cstheme="minorHAnsi"/>
        </w:rPr>
        <w:t xml:space="preserve"> </w:t>
      </w:r>
      <w:r w:rsidR="00FD737C" w:rsidRPr="00553368">
        <w:rPr>
          <w:rFonts w:ascii="Garamond" w:hAnsi="Garamond" w:cstheme="minorHAnsi"/>
        </w:rPr>
        <w:t xml:space="preserve">a bit surprising, especially </w:t>
      </w:r>
      <w:r w:rsidR="0037025A" w:rsidRPr="00553368">
        <w:rPr>
          <w:rFonts w:ascii="Garamond" w:hAnsi="Garamond" w:cstheme="minorHAnsi"/>
        </w:rPr>
        <w:t>as</w:t>
      </w:r>
      <w:r w:rsidR="00FD737C" w:rsidRPr="00553368">
        <w:rPr>
          <w:rFonts w:ascii="Garamond" w:hAnsi="Garamond" w:cstheme="minorHAnsi"/>
        </w:rPr>
        <w:t xml:space="preserve"> it was always open to them to </w:t>
      </w:r>
      <w:r w:rsidR="00826227" w:rsidRPr="00553368">
        <w:rPr>
          <w:rFonts w:ascii="Garamond" w:hAnsi="Garamond" w:cstheme="minorHAnsi"/>
        </w:rPr>
        <w:t>opt out of</w:t>
      </w:r>
      <w:r w:rsidR="00FD737C" w:rsidRPr="00553368">
        <w:rPr>
          <w:rFonts w:ascii="Garamond" w:hAnsi="Garamond" w:cstheme="minorHAnsi"/>
        </w:rPr>
        <w:t xml:space="preserve"> the trial and simply have the </w:t>
      </w:r>
      <w:r w:rsidR="0086114D" w:rsidRPr="00553368">
        <w:rPr>
          <w:rFonts w:ascii="Garamond" w:hAnsi="Garamond" w:cstheme="minorHAnsi"/>
        </w:rPr>
        <w:t>normal decompression</w:t>
      </w:r>
      <w:r w:rsidR="00FD737C" w:rsidRPr="00553368">
        <w:rPr>
          <w:rFonts w:ascii="Garamond" w:hAnsi="Garamond" w:cstheme="minorHAnsi"/>
        </w:rPr>
        <w:t xml:space="preserve"> operation on the NHS.</w:t>
      </w:r>
    </w:p>
    <w:p w14:paraId="71A68583" w14:textId="1E10C87C" w:rsidR="00FD737C" w:rsidRPr="00553368" w:rsidRDefault="00FD737C" w:rsidP="00FE6B14">
      <w:pPr>
        <w:rPr>
          <w:rFonts w:ascii="Garamond" w:hAnsi="Garamond" w:cstheme="minorHAnsi"/>
        </w:rPr>
      </w:pPr>
    </w:p>
    <w:p w14:paraId="7A0328AB" w14:textId="6BE555B0" w:rsidR="001A2722" w:rsidRPr="00553368" w:rsidRDefault="00FD737C" w:rsidP="00FE6B14">
      <w:pPr>
        <w:rPr>
          <w:rFonts w:ascii="Garamond" w:hAnsi="Garamond" w:cstheme="minorHAnsi"/>
        </w:rPr>
      </w:pPr>
      <w:r w:rsidRPr="00553368">
        <w:rPr>
          <w:rFonts w:ascii="Garamond" w:hAnsi="Garamond" w:cstheme="minorHAnsi"/>
        </w:rPr>
        <w:t xml:space="preserve">In this connection, the “Patient Information </w:t>
      </w:r>
      <w:r w:rsidR="005B1745" w:rsidRPr="00553368">
        <w:rPr>
          <w:rFonts w:ascii="Garamond" w:hAnsi="Garamond" w:cstheme="minorHAnsi"/>
        </w:rPr>
        <w:t>Sheet</w:t>
      </w:r>
      <w:r w:rsidRPr="00553368">
        <w:rPr>
          <w:rFonts w:ascii="Garamond" w:hAnsi="Garamond" w:cstheme="minorHAnsi"/>
        </w:rPr>
        <w:t>” for the CSAW study makes interesting reading.</w:t>
      </w:r>
      <w:r w:rsidR="001A2722" w:rsidRPr="00553368">
        <w:rPr>
          <w:rFonts w:ascii="Garamond" w:hAnsi="Garamond" w:cstheme="minorHAnsi"/>
        </w:rPr>
        <w:t xml:space="preserve"> Here is how it describes the two surgical options:</w:t>
      </w:r>
    </w:p>
    <w:p w14:paraId="5815427D" w14:textId="77777777" w:rsidR="003555D8" w:rsidRPr="00553368" w:rsidRDefault="003555D8" w:rsidP="00FE6B14">
      <w:pPr>
        <w:rPr>
          <w:rFonts w:ascii="Garamond" w:hAnsi="Garamond" w:cstheme="minorHAnsi"/>
        </w:rPr>
      </w:pPr>
    </w:p>
    <w:p w14:paraId="0FA6E488" w14:textId="1BC2C655" w:rsidR="001A2722" w:rsidRPr="00553368" w:rsidRDefault="001A2722" w:rsidP="00FE6B14">
      <w:pPr>
        <w:pStyle w:val="Default"/>
        <w:ind w:left="227"/>
        <w:rPr>
          <w:rFonts w:ascii="Garamond" w:hAnsi="Garamond" w:cstheme="minorHAnsi"/>
        </w:rPr>
      </w:pPr>
      <w:r w:rsidRPr="00553368">
        <w:rPr>
          <w:rFonts w:ascii="Garamond" w:hAnsi="Garamond" w:cstheme="minorHAnsi"/>
        </w:rPr>
        <w:t xml:space="preserve">(1) </w:t>
      </w:r>
      <w:r w:rsidRPr="00553368">
        <w:rPr>
          <w:rFonts w:ascii="Garamond" w:hAnsi="Garamond" w:cstheme="minorHAnsi"/>
          <w:b/>
          <w:bCs/>
        </w:rPr>
        <w:t xml:space="preserve">Shoulder Arthroscopy </w:t>
      </w:r>
    </w:p>
    <w:p w14:paraId="3C824030" w14:textId="42A4917F" w:rsidR="003555D8" w:rsidRPr="00553368" w:rsidRDefault="001A2722" w:rsidP="00FE6B14">
      <w:pPr>
        <w:pStyle w:val="Default"/>
        <w:ind w:left="227"/>
        <w:rPr>
          <w:rFonts w:ascii="Garamond" w:hAnsi="Garamond" w:cstheme="minorHAnsi"/>
        </w:rPr>
      </w:pPr>
      <w:r w:rsidRPr="00553368">
        <w:rPr>
          <w:rFonts w:ascii="Garamond" w:hAnsi="Garamond" w:cstheme="minorHAnsi"/>
        </w:rPr>
        <w:t xml:space="preserve">This is a key-hole operation performed under general </w:t>
      </w:r>
      <w:proofErr w:type="spellStart"/>
      <w:r w:rsidRPr="00553368">
        <w:rPr>
          <w:rFonts w:ascii="Garamond" w:hAnsi="Garamond" w:cstheme="minorHAnsi"/>
        </w:rPr>
        <w:t>anaesthetic</w:t>
      </w:r>
      <w:proofErr w:type="spellEnd"/>
      <w:r w:rsidRPr="00553368">
        <w:rPr>
          <w:rFonts w:ascii="Garamond" w:hAnsi="Garamond" w:cstheme="minorHAnsi"/>
        </w:rPr>
        <w:t xml:space="preserve">. The inside of your shoulder is viewed using a special camera. The shoulder is assessed to see if there are any problems with your tendons or joint. Your shoulder joint will also be washed out. </w:t>
      </w:r>
    </w:p>
    <w:p w14:paraId="3E6E980B" w14:textId="77777777" w:rsidR="003555D8" w:rsidRPr="00553368" w:rsidRDefault="003555D8" w:rsidP="00FE6B14">
      <w:pPr>
        <w:pStyle w:val="Default"/>
        <w:ind w:left="227"/>
        <w:rPr>
          <w:rFonts w:ascii="Garamond" w:hAnsi="Garamond" w:cstheme="minorHAnsi"/>
        </w:rPr>
      </w:pPr>
    </w:p>
    <w:p w14:paraId="7A54659C" w14:textId="3E902FB0" w:rsidR="001A2722" w:rsidRPr="00553368" w:rsidRDefault="001A2722" w:rsidP="00FE6B14">
      <w:pPr>
        <w:pStyle w:val="Default"/>
        <w:ind w:left="227"/>
        <w:rPr>
          <w:rFonts w:ascii="Garamond" w:hAnsi="Garamond" w:cstheme="minorHAnsi"/>
        </w:rPr>
      </w:pPr>
      <w:r w:rsidRPr="00553368">
        <w:rPr>
          <w:rFonts w:ascii="Garamond" w:hAnsi="Garamond" w:cstheme="minorHAnsi"/>
        </w:rPr>
        <w:t xml:space="preserve">(2) </w:t>
      </w:r>
      <w:r w:rsidRPr="00553368">
        <w:rPr>
          <w:rFonts w:ascii="Garamond" w:hAnsi="Garamond" w:cstheme="minorHAnsi"/>
          <w:b/>
          <w:bCs/>
        </w:rPr>
        <w:t xml:space="preserve">Arthroscopic Sub-acromial Decompression </w:t>
      </w:r>
    </w:p>
    <w:p w14:paraId="6147B7D9" w14:textId="663C1331" w:rsidR="001A2722" w:rsidRPr="00553368" w:rsidRDefault="001A2722" w:rsidP="00FE6B14">
      <w:pPr>
        <w:ind w:left="227"/>
        <w:rPr>
          <w:rFonts w:ascii="Garamond" w:hAnsi="Garamond" w:cstheme="minorHAnsi"/>
        </w:rPr>
      </w:pPr>
      <w:r w:rsidRPr="00553368">
        <w:rPr>
          <w:rFonts w:ascii="Garamond" w:hAnsi="Garamond" w:cstheme="minorHAnsi"/>
        </w:rPr>
        <w:t>This is also a key-hole operation performed under general anaesthetic. Apart from the shaving away of a small amount of bone that sits above the tendons, the operation is very similar to the shoulder arthroscopy (above).</w:t>
      </w:r>
    </w:p>
    <w:p w14:paraId="2083B7E8" w14:textId="77777777" w:rsidR="00CA1285" w:rsidRPr="00553368" w:rsidRDefault="00CA1285" w:rsidP="00FE6B14">
      <w:pPr>
        <w:rPr>
          <w:rFonts w:ascii="Garamond" w:hAnsi="Garamond" w:cstheme="minorHAnsi"/>
        </w:rPr>
      </w:pPr>
    </w:p>
    <w:p w14:paraId="361F17BB" w14:textId="53BFC269" w:rsidR="00CE4EBB" w:rsidRPr="00553368" w:rsidRDefault="00CA1285" w:rsidP="00FE6B14">
      <w:pPr>
        <w:rPr>
          <w:rFonts w:ascii="Garamond" w:hAnsi="Garamond"/>
        </w:rPr>
      </w:pPr>
      <w:r w:rsidRPr="00553368">
        <w:rPr>
          <w:rFonts w:ascii="Garamond" w:hAnsi="Garamond" w:cstheme="minorHAnsi"/>
        </w:rPr>
        <w:t xml:space="preserve">To my mind, </w:t>
      </w:r>
      <w:r w:rsidR="004117FB" w:rsidRPr="00553368">
        <w:rPr>
          <w:rFonts w:ascii="Garamond" w:hAnsi="Garamond" w:cstheme="minorHAnsi"/>
        </w:rPr>
        <w:t>it</w:t>
      </w:r>
      <w:r w:rsidR="00267278" w:rsidRPr="00553368">
        <w:rPr>
          <w:rFonts w:ascii="Garamond" w:hAnsi="Garamond" w:cstheme="minorHAnsi"/>
        </w:rPr>
        <w:t>’</w:t>
      </w:r>
      <w:r w:rsidRPr="00553368">
        <w:rPr>
          <w:rFonts w:ascii="Garamond" w:hAnsi="Garamond" w:cstheme="minorHAnsi"/>
        </w:rPr>
        <w:t xml:space="preserve">s </w:t>
      </w:r>
      <w:r w:rsidR="00C31A72" w:rsidRPr="00553368">
        <w:rPr>
          <w:rFonts w:ascii="Garamond" w:hAnsi="Garamond" w:cstheme="minorHAnsi"/>
        </w:rPr>
        <w:t xml:space="preserve">worrying that </w:t>
      </w:r>
      <w:r w:rsidRPr="00553368">
        <w:rPr>
          <w:rFonts w:ascii="Garamond" w:hAnsi="Garamond" w:cstheme="minorHAnsi"/>
        </w:rPr>
        <w:t>t</w:t>
      </w:r>
      <w:r w:rsidR="00FE6B14">
        <w:rPr>
          <w:rFonts w:ascii="Garamond" w:hAnsi="Garamond" w:cstheme="minorHAnsi"/>
        </w:rPr>
        <w:t>hese</w:t>
      </w:r>
      <w:r w:rsidRPr="00553368">
        <w:rPr>
          <w:rFonts w:ascii="Garamond" w:hAnsi="Garamond" w:cstheme="minorHAnsi"/>
        </w:rPr>
        <w:t xml:space="preserve"> description</w:t>
      </w:r>
      <w:r w:rsidR="00FE6B14">
        <w:rPr>
          <w:rFonts w:ascii="Garamond" w:hAnsi="Garamond" w:cstheme="minorHAnsi"/>
        </w:rPr>
        <w:t>s</w:t>
      </w:r>
      <w:r w:rsidRPr="00553368">
        <w:rPr>
          <w:rFonts w:ascii="Garamond" w:hAnsi="Garamond" w:cstheme="minorHAnsi"/>
        </w:rPr>
        <w:t xml:space="preserve"> omit to </w:t>
      </w:r>
      <w:r w:rsidR="00FE6B14">
        <w:rPr>
          <w:rFonts w:ascii="Garamond" w:hAnsi="Garamond" w:cstheme="minorHAnsi"/>
        </w:rPr>
        <w:t>say that the first</w:t>
      </w:r>
      <w:r w:rsidR="004117FB" w:rsidRPr="00553368">
        <w:rPr>
          <w:rFonts w:ascii="Garamond" w:hAnsi="Garamond" w:cstheme="minorHAnsi"/>
        </w:rPr>
        <w:t xml:space="preserve"> option contains</w:t>
      </w:r>
      <w:r w:rsidR="0086114D" w:rsidRPr="00553368">
        <w:rPr>
          <w:rFonts w:ascii="Garamond" w:hAnsi="Garamond" w:cstheme="minorHAnsi"/>
        </w:rPr>
        <w:t xml:space="preserve"> </w:t>
      </w:r>
      <w:r w:rsidR="005B1745" w:rsidRPr="00553368">
        <w:rPr>
          <w:rFonts w:ascii="Garamond" w:hAnsi="Garamond" w:cstheme="minorHAnsi"/>
        </w:rPr>
        <w:t>no</w:t>
      </w:r>
      <w:r w:rsidR="0086114D" w:rsidRPr="00553368">
        <w:rPr>
          <w:rFonts w:ascii="Garamond" w:hAnsi="Garamond" w:cstheme="minorHAnsi"/>
        </w:rPr>
        <w:t xml:space="preserve"> active medical ingredient. Nor </w:t>
      </w:r>
      <w:r w:rsidR="005B1745" w:rsidRPr="00553368">
        <w:rPr>
          <w:rFonts w:ascii="Garamond" w:hAnsi="Garamond" w:cstheme="minorHAnsi"/>
        </w:rPr>
        <w:t>is th</w:t>
      </w:r>
      <w:r w:rsidR="00C31A72" w:rsidRPr="00553368">
        <w:rPr>
          <w:rFonts w:ascii="Garamond" w:hAnsi="Garamond" w:cstheme="minorHAnsi"/>
        </w:rPr>
        <w:t>e</w:t>
      </w:r>
      <w:r w:rsidRPr="00553368">
        <w:rPr>
          <w:rFonts w:ascii="Garamond" w:hAnsi="Garamond" w:cstheme="minorHAnsi"/>
        </w:rPr>
        <w:t xml:space="preserve"> oversight</w:t>
      </w:r>
      <w:r w:rsidR="005B1745" w:rsidRPr="00553368">
        <w:rPr>
          <w:rFonts w:ascii="Garamond" w:hAnsi="Garamond" w:cstheme="minorHAnsi"/>
        </w:rPr>
        <w:t xml:space="preserve"> remedied else</w:t>
      </w:r>
      <w:r w:rsidR="00BA6C00" w:rsidRPr="00553368">
        <w:rPr>
          <w:rFonts w:ascii="Garamond" w:hAnsi="Garamond" w:cstheme="minorHAnsi"/>
        </w:rPr>
        <w:t>where</w:t>
      </w:r>
      <w:r w:rsidR="005B1745" w:rsidRPr="00553368">
        <w:rPr>
          <w:rFonts w:ascii="Garamond" w:hAnsi="Garamond" w:cstheme="minorHAnsi"/>
        </w:rPr>
        <w:t xml:space="preserve">. </w:t>
      </w:r>
      <w:r w:rsidR="00580721" w:rsidRPr="00553368">
        <w:rPr>
          <w:rFonts w:ascii="Garamond" w:hAnsi="Garamond" w:cstheme="minorHAnsi"/>
        </w:rPr>
        <w:t xml:space="preserve">On the contrary, </w:t>
      </w:r>
      <w:r w:rsidR="00C241AC" w:rsidRPr="00553368">
        <w:rPr>
          <w:rFonts w:ascii="Garamond" w:hAnsi="Garamond" w:cstheme="minorHAnsi"/>
        </w:rPr>
        <w:t xml:space="preserve">in the only passage where </w:t>
      </w:r>
      <w:r w:rsidR="00580721" w:rsidRPr="00553368">
        <w:rPr>
          <w:rFonts w:ascii="Garamond" w:hAnsi="Garamond" w:cstheme="minorHAnsi"/>
        </w:rPr>
        <w:t xml:space="preserve">the information sheet </w:t>
      </w:r>
      <w:r w:rsidR="00C241AC" w:rsidRPr="00553368">
        <w:rPr>
          <w:rFonts w:ascii="Garamond" w:hAnsi="Garamond" w:cstheme="minorHAnsi"/>
        </w:rPr>
        <w:t xml:space="preserve">does return to </w:t>
      </w:r>
      <w:r w:rsidR="00580721" w:rsidRPr="00553368">
        <w:rPr>
          <w:rFonts w:ascii="Garamond" w:hAnsi="Garamond" w:cstheme="minorHAnsi"/>
        </w:rPr>
        <w:t xml:space="preserve">the </w:t>
      </w:r>
      <w:r w:rsidR="00C241AC" w:rsidRPr="00553368">
        <w:rPr>
          <w:rFonts w:ascii="Garamond" w:hAnsi="Garamond" w:cstheme="minorHAnsi"/>
        </w:rPr>
        <w:t xml:space="preserve">three </w:t>
      </w:r>
      <w:r w:rsidR="00580721" w:rsidRPr="00553368">
        <w:rPr>
          <w:rFonts w:ascii="Garamond" w:hAnsi="Garamond" w:cstheme="minorHAnsi"/>
        </w:rPr>
        <w:t xml:space="preserve">options, </w:t>
      </w:r>
      <w:r w:rsidR="00A27BFF" w:rsidRPr="00553368">
        <w:rPr>
          <w:rFonts w:ascii="Garamond" w:hAnsi="Garamond" w:cstheme="minorHAnsi"/>
        </w:rPr>
        <w:t xml:space="preserve">all </w:t>
      </w:r>
      <w:r w:rsidR="00580721" w:rsidRPr="00553368">
        <w:rPr>
          <w:rFonts w:ascii="Garamond" w:hAnsi="Garamond" w:cstheme="minorHAnsi"/>
        </w:rPr>
        <w:t>it says</w:t>
      </w:r>
      <w:r w:rsidR="00A27BFF" w:rsidRPr="00553368">
        <w:rPr>
          <w:rFonts w:ascii="Garamond" w:hAnsi="Garamond" w:cstheme="minorHAnsi"/>
        </w:rPr>
        <w:t xml:space="preserve"> is that</w:t>
      </w:r>
      <w:r w:rsidR="00580721" w:rsidRPr="00553368">
        <w:rPr>
          <w:rFonts w:ascii="Garamond" w:hAnsi="Garamond"/>
        </w:rPr>
        <w:t>, “</w:t>
      </w:r>
      <w:r w:rsidR="00BA6C00" w:rsidRPr="00553368">
        <w:rPr>
          <w:rFonts w:ascii="Garamond" w:hAnsi="Garamond"/>
        </w:rPr>
        <w:t>Any one of the three treatments that we are comparing would be a good option for you, and until we’ve completed the study, we can’t be sure which one is best.”</w:t>
      </w:r>
    </w:p>
    <w:p w14:paraId="0DFA0E35" w14:textId="5E100455" w:rsidR="00580721" w:rsidRPr="00553368" w:rsidRDefault="00580721" w:rsidP="00FE6B14">
      <w:pPr>
        <w:rPr>
          <w:rFonts w:ascii="Garamond" w:hAnsi="Garamond"/>
        </w:rPr>
      </w:pPr>
    </w:p>
    <w:p w14:paraId="13FFC30A" w14:textId="77777777" w:rsidR="00606807" w:rsidRPr="00553368" w:rsidRDefault="00606807" w:rsidP="00FE6B14">
      <w:pPr>
        <w:rPr>
          <w:rFonts w:ascii="Garamond" w:hAnsi="Garamond"/>
        </w:rPr>
      </w:pPr>
      <w:r w:rsidRPr="00553368">
        <w:rPr>
          <w:rFonts w:ascii="Garamond" w:hAnsi="Garamond"/>
        </w:rPr>
        <w:t xml:space="preserve">Given the wording of the information sheet, it might occur to a casual reader, and no doubt did occur to some of the prospective subjects, that the “shoulder arthroscopy” option offered some therapeutic benefit, perhaps related to the joint being “washed out”. But that was no part of the study’s design. The </w:t>
      </w:r>
      <w:r w:rsidRPr="00553368">
        <w:rPr>
          <w:rFonts w:ascii="Garamond" w:hAnsi="Garamond"/>
          <w:i/>
        </w:rPr>
        <w:t>Lancet</w:t>
      </w:r>
      <w:r w:rsidRPr="00553368">
        <w:rPr>
          <w:rFonts w:ascii="Garamond" w:hAnsi="Garamond"/>
        </w:rPr>
        <w:t xml:space="preserve"> report, written for medical professionals, was quite explicit on the point: “</w:t>
      </w:r>
      <w:proofErr w:type="spellStart"/>
      <w:r w:rsidRPr="00553368">
        <w:rPr>
          <w:rFonts w:ascii="Garamond" w:hAnsi="Garamond"/>
        </w:rPr>
        <w:t>Athroscopy</w:t>
      </w:r>
      <w:proofErr w:type="spellEnd"/>
      <w:r w:rsidRPr="00553368">
        <w:rPr>
          <w:rFonts w:ascii="Garamond" w:hAnsi="Garamond"/>
        </w:rPr>
        <w:t xml:space="preserve"> only was a placebo as the essential surgical element (bone and tissue removal) was omitted.” </w:t>
      </w:r>
    </w:p>
    <w:p w14:paraId="1A1E35B9" w14:textId="77777777" w:rsidR="00606807" w:rsidRPr="00553368" w:rsidRDefault="00606807" w:rsidP="00FE6B14">
      <w:pPr>
        <w:rPr>
          <w:rFonts w:ascii="Garamond" w:hAnsi="Garamond"/>
        </w:rPr>
      </w:pPr>
    </w:p>
    <w:p w14:paraId="1E3545D7" w14:textId="50F6BE16" w:rsidR="00FE6B14" w:rsidRPr="002B7AE0" w:rsidRDefault="002E0DDC" w:rsidP="00FE6B14">
      <w:pPr>
        <w:rPr>
          <w:rFonts w:ascii="Garamond" w:hAnsi="Garamond" w:cstheme="minorHAnsi"/>
          <w:color w:val="000000" w:themeColor="text1"/>
          <w:lang w:val="en-US"/>
        </w:rPr>
      </w:pPr>
      <w:r w:rsidRPr="00553368">
        <w:rPr>
          <w:rFonts w:ascii="Garamond" w:hAnsi="Garamond" w:cstheme="minorHAnsi"/>
          <w:color w:val="000000"/>
          <w:lang w:val="en-US"/>
        </w:rPr>
        <w:t>Three of the investigators involved in the CSAW study</w:t>
      </w:r>
      <w:r w:rsidR="007E4E24">
        <w:rPr>
          <w:rFonts w:ascii="Garamond" w:hAnsi="Garamond" w:cstheme="minorHAnsi"/>
          <w:color w:val="000000"/>
          <w:lang w:val="en-US"/>
        </w:rPr>
        <w:t xml:space="preserve"> wrote</w:t>
      </w:r>
      <w:r w:rsidRPr="00553368">
        <w:rPr>
          <w:rFonts w:ascii="Garamond" w:hAnsi="Garamond" w:cstheme="minorHAnsi"/>
          <w:color w:val="000000"/>
          <w:lang w:val="en-US"/>
        </w:rPr>
        <w:t xml:space="preserve"> </w:t>
      </w:r>
      <w:hyperlink r:id="rId7" w:history="1">
        <w:r w:rsidRPr="00F937CC">
          <w:rPr>
            <w:rStyle w:val="Hyperlink"/>
            <w:rFonts w:ascii="Garamond" w:hAnsi="Garamond" w:cstheme="minorHAnsi"/>
            <w:lang w:val="en-US"/>
          </w:rPr>
          <w:t>an article</w:t>
        </w:r>
      </w:hyperlink>
      <w:r w:rsidRPr="00553368">
        <w:rPr>
          <w:rFonts w:ascii="Garamond" w:hAnsi="Garamond" w:cstheme="minorHAnsi"/>
          <w:color w:val="000000"/>
          <w:lang w:val="en-US"/>
        </w:rPr>
        <w:t xml:space="preserve"> </w:t>
      </w:r>
      <w:r w:rsidR="00FE6B14" w:rsidRPr="002B7AE0">
        <w:rPr>
          <w:rFonts w:ascii="Garamond" w:hAnsi="Garamond" w:cstheme="minorHAnsi"/>
          <w:color w:val="000000" w:themeColor="text1"/>
          <w:lang w:val="en-US"/>
        </w:rPr>
        <w:t xml:space="preserve">about the ethics of placebo surgery in the </w:t>
      </w:r>
      <w:r w:rsidR="00FE6B14" w:rsidRPr="002B7AE0">
        <w:rPr>
          <w:rFonts w:ascii="Garamond" w:hAnsi="Garamond" w:cstheme="minorHAnsi"/>
          <w:i/>
          <w:color w:val="000000" w:themeColor="text1"/>
          <w:lang w:val="en-US"/>
        </w:rPr>
        <w:t>Journal of Medical Ethics</w:t>
      </w:r>
      <w:r w:rsidR="00FE6B14" w:rsidRPr="002B7AE0">
        <w:rPr>
          <w:rFonts w:ascii="Garamond" w:hAnsi="Garamond" w:cstheme="minorHAnsi"/>
          <w:color w:val="000000" w:themeColor="text1"/>
          <w:lang w:val="en-US"/>
        </w:rPr>
        <w:t xml:space="preserve"> in 2016. The main focus of the article was not patient information, but whether it could possibly be right for the patients who end up with the placebo operation to undergo the attendant risks without themselves deriving any medical advantage. The article made a convincing case that, if the surgical risks of the placebo operations are not too great, they can be justified by the future benefits of improved medical knowledge. When the article did turn to the issue of patient information, though, the authors were adamant that the patients should be clearly informed about what they were signing up to. </w:t>
      </w:r>
    </w:p>
    <w:p w14:paraId="345090B4" w14:textId="77777777" w:rsidR="002E0DDC" w:rsidRPr="00553368" w:rsidRDefault="002E0DDC" w:rsidP="00FE6B14">
      <w:pPr>
        <w:rPr>
          <w:rFonts w:ascii="Garamond" w:hAnsi="Garamond" w:cstheme="minorHAnsi"/>
          <w:color w:val="000000"/>
          <w:lang w:val="en-US"/>
        </w:rPr>
      </w:pPr>
    </w:p>
    <w:p w14:paraId="11CC1ED0" w14:textId="7EBC2076" w:rsidR="002E0DDC" w:rsidRPr="00553368" w:rsidRDefault="002E0DDC" w:rsidP="00FE6B14">
      <w:pPr>
        <w:rPr>
          <w:rFonts w:ascii="Garamond" w:hAnsi="Garamond" w:cstheme="minorHAnsi"/>
          <w:color w:val="000000"/>
          <w:lang w:val="en-US"/>
        </w:rPr>
      </w:pPr>
      <w:r w:rsidRPr="00553368">
        <w:rPr>
          <w:rFonts w:ascii="Garamond" w:hAnsi="Garamond" w:cstheme="minorHAnsi"/>
          <w:color w:val="000000"/>
          <w:lang w:val="en-US"/>
        </w:rPr>
        <w:t>We should remember that patients who end up in NHS medical trials start off with ordinary ailments and go to their doctors because they trust them to provide advice about the best treatment.</w:t>
      </w:r>
      <w:r w:rsidR="00BA5405" w:rsidRPr="00553368">
        <w:rPr>
          <w:rFonts w:ascii="Garamond" w:hAnsi="Garamond" w:cstheme="minorHAnsi"/>
          <w:color w:val="000000"/>
          <w:lang w:val="en-US"/>
        </w:rPr>
        <w:t xml:space="preserve"> Sometimes the doctors will say, entirely reasonably, </w:t>
      </w:r>
      <w:r w:rsidRPr="00553368">
        <w:rPr>
          <w:rFonts w:ascii="Garamond" w:hAnsi="Garamond" w:cstheme="minorHAnsi"/>
          <w:color w:val="000000"/>
          <w:lang w:val="en-US"/>
        </w:rPr>
        <w:t>that they are not sure about the best treatment, and ask the</w:t>
      </w:r>
      <w:r w:rsidR="00BA5405" w:rsidRPr="00553368">
        <w:rPr>
          <w:rFonts w:ascii="Garamond" w:hAnsi="Garamond" w:cstheme="minorHAnsi"/>
          <w:color w:val="000000"/>
          <w:lang w:val="en-US"/>
        </w:rPr>
        <w:t>ir</w:t>
      </w:r>
      <w:r w:rsidRPr="00553368">
        <w:rPr>
          <w:rFonts w:ascii="Garamond" w:hAnsi="Garamond" w:cstheme="minorHAnsi"/>
          <w:color w:val="000000"/>
          <w:lang w:val="en-US"/>
        </w:rPr>
        <w:t xml:space="preserve"> </w:t>
      </w:r>
      <w:r w:rsidR="00BA5405" w:rsidRPr="00553368">
        <w:rPr>
          <w:rFonts w:ascii="Garamond" w:hAnsi="Garamond" w:cstheme="minorHAnsi"/>
          <w:color w:val="000000"/>
          <w:lang w:val="en-US"/>
        </w:rPr>
        <w:t xml:space="preserve">patients </w:t>
      </w:r>
      <w:r w:rsidRPr="00553368">
        <w:rPr>
          <w:rFonts w:ascii="Garamond" w:hAnsi="Garamond" w:cstheme="minorHAnsi"/>
          <w:color w:val="000000"/>
          <w:lang w:val="en-US"/>
        </w:rPr>
        <w:t xml:space="preserve">to take part in </w:t>
      </w:r>
      <w:r w:rsidR="001A3654" w:rsidRPr="00553368">
        <w:rPr>
          <w:rFonts w:ascii="Garamond" w:hAnsi="Garamond" w:cstheme="minorHAnsi"/>
          <w:color w:val="000000"/>
          <w:lang w:val="en-US"/>
        </w:rPr>
        <w:t xml:space="preserve">a </w:t>
      </w:r>
      <w:r w:rsidRPr="00553368">
        <w:rPr>
          <w:rFonts w:ascii="Garamond" w:hAnsi="Garamond" w:cstheme="minorHAnsi"/>
          <w:color w:val="000000"/>
          <w:lang w:val="en-US"/>
        </w:rPr>
        <w:t>stud</w:t>
      </w:r>
      <w:r w:rsidR="001A3654" w:rsidRPr="00553368">
        <w:rPr>
          <w:rFonts w:ascii="Garamond" w:hAnsi="Garamond" w:cstheme="minorHAnsi"/>
          <w:color w:val="000000"/>
          <w:lang w:val="en-US"/>
        </w:rPr>
        <w:t>y</w:t>
      </w:r>
      <w:r w:rsidRPr="00553368">
        <w:rPr>
          <w:rFonts w:ascii="Garamond" w:hAnsi="Garamond" w:cstheme="minorHAnsi"/>
          <w:color w:val="000000"/>
          <w:lang w:val="en-US"/>
        </w:rPr>
        <w:t xml:space="preserve"> designed to </w:t>
      </w:r>
      <w:r w:rsidR="001A3654" w:rsidRPr="00553368">
        <w:rPr>
          <w:rFonts w:ascii="Garamond" w:hAnsi="Garamond" w:cstheme="minorHAnsi"/>
          <w:color w:val="000000"/>
          <w:lang w:val="en-US"/>
        </w:rPr>
        <w:t>find this out</w:t>
      </w:r>
      <w:r w:rsidRPr="00553368">
        <w:rPr>
          <w:rFonts w:ascii="Garamond" w:hAnsi="Garamond" w:cstheme="minorHAnsi"/>
          <w:color w:val="000000"/>
          <w:lang w:val="en-US"/>
        </w:rPr>
        <w:t>. But in such cases the doctors must make sure the patients understand the request. In particular, with placebo-</w:t>
      </w:r>
      <w:proofErr w:type="spellStart"/>
      <w:r w:rsidRPr="00553368">
        <w:rPr>
          <w:rFonts w:ascii="Garamond" w:hAnsi="Garamond" w:cstheme="minorHAnsi"/>
          <w:color w:val="000000"/>
          <w:lang w:val="en-US"/>
        </w:rPr>
        <w:t>contolled</w:t>
      </w:r>
      <w:proofErr w:type="spellEnd"/>
      <w:r w:rsidRPr="00553368">
        <w:rPr>
          <w:rFonts w:ascii="Garamond" w:hAnsi="Garamond" w:cstheme="minorHAnsi"/>
          <w:color w:val="000000"/>
          <w:lang w:val="en-US"/>
        </w:rPr>
        <w:t xml:space="preserve"> surgical trials, they must make sure that the patients know they have a good chance of undergoing a </w:t>
      </w:r>
      <w:r w:rsidR="007E4E24" w:rsidRPr="002B7AE0">
        <w:rPr>
          <w:rFonts w:ascii="Garamond" w:hAnsi="Garamond" w:cstheme="minorHAnsi"/>
          <w:color w:val="000000" w:themeColor="text1"/>
          <w:lang w:val="en-US"/>
        </w:rPr>
        <w:t xml:space="preserve">fake treatment with no medical benefit, in the interests of advancing medical knowledge to help others. </w:t>
      </w:r>
      <w:r w:rsidRPr="00553368">
        <w:rPr>
          <w:rFonts w:ascii="Garamond" w:hAnsi="Garamond" w:cstheme="minorHAnsi"/>
          <w:color w:val="000000"/>
          <w:lang w:val="en-US"/>
        </w:rPr>
        <w:t xml:space="preserve">To obscure this would </w:t>
      </w:r>
      <w:r w:rsidR="00FB6674" w:rsidRPr="00553368">
        <w:rPr>
          <w:rFonts w:ascii="Garamond" w:hAnsi="Garamond" w:cstheme="minorHAnsi"/>
          <w:color w:val="000000"/>
          <w:lang w:val="en-US"/>
        </w:rPr>
        <w:t xml:space="preserve">manifestly </w:t>
      </w:r>
      <w:r w:rsidRPr="00553368">
        <w:rPr>
          <w:rFonts w:ascii="Garamond" w:hAnsi="Garamond" w:cstheme="minorHAnsi"/>
          <w:color w:val="000000"/>
          <w:lang w:val="en-US"/>
        </w:rPr>
        <w:t xml:space="preserve">breach the trust the patients have placed in their doctors. As the </w:t>
      </w:r>
      <w:proofErr w:type="spellStart"/>
      <w:r w:rsidRPr="00553368">
        <w:rPr>
          <w:rFonts w:ascii="Garamond" w:hAnsi="Garamond" w:cstheme="minorHAnsi"/>
          <w:color w:val="000000"/>
          <w:lang w:val="en-US"/>
        </w:rPr>
        <w:t>the</w:t>
      </w:r>
      <w:proofErr w:type="spellEnd"/>
      <w:r w:rsidRPr="00553368">
        <w:rPr>
          <w:rFonts w:ascii="Garamond" w:hAnsi="Garamond" w:cstheme="minorHAnsi"/>
          <w:color w:val="000000"/>
          <w:lang w:val="en-US"/>
        </w:rPr>
        <w:t xml:space="preserve"> </w:t>
      </w:r>
      <w:r w:rsidRPr="00553368">
        <w:rPr>
          <w:rFonts w:ascii="Garamond" w:hAnsi="Garamond" w:cstheme="minorHAnsi"/>
          <w:i/>
          <w:color w:val="000000"/>
          <w:lang w:val="en-US"/>
        </w:rPr>
        <w:t>Journal of Medical Ethics</w:t>
      </w:r>
      <w:r w:rsidRPr="00553368">
        <w:rPr>
          <w:rFonts w:ascii="Garamond" w:hAnsi="Garamond" w:cstheme="minorHAnsi"/>
          <w:color w:val="000000"/>
          <w:lang w:val="en-US"/>
        </w:rPr>
        <w:t xml:space="preserve"> article put it, “Patients must know, understand and consent to </w:t>
      </w:r>
      <w:proofErr w:type="spellStart"/>
      <w:r w:rsidRPr="00553368">
        <w:rPr>
          <w:rFonts w:ascii="Garamond" w:hAnsi="Garamond" w:cstheme="minorHAnsi"/>
          <w:color w:val="000000"/>
          <w:lang w:val="en-US"/>
        </w:rPr>
        <w:t>to</w:t>
      </w:r>
      <w:proofErr w:type="spellEnd"/>
      <w:r w:rsidRPr="00553368">
        <w:rPr>
          <w:rFonts w:ascii="Garamond" w:hAnsi="Garamond" w:cstheme="minorHAnsi"/>
          <w:color w:val="000000"/>
          <w:lang w:val="en-US"/>
        </w:rPr>
        <w:t xml:space="preserve"> the fact that they are participating in a placebo-</w:t>
      </w:r>
      <w:proofErr w:type="spellStart"/>
      <w:r w:rsidRPr="00553368">
        <w:rPr>
          <w:rFonts w:ascii="Garamond" w:hAnsi="Garamond" w:cstheme="minorHAnsi"/>
          <w:color w:val="000000"/>
          <w:lang w:val="en-US"/>
        </w:rPr>
        <w:t>contolled</w:t>
      </w:r>
      <w:proofErr w:type="spellEnd"/>
      <w:r w:rsidRPr="00553368">
        <w:rPr>
          <w:rFonts w:ascii="Garamond" w:hAnsi="Garamond" w:cstheme="minorHAnsi"/>
          <w:color w:val="000000"/>
          <w:lang w:val="en-US"/>
        </w:rPr>
        <w:t xml:space="preserve"> trial.”</w:t>
      </w:r>
    </w:p>
    <w:p w14:paraId="39411FE5" w14:textId="12716BEF" w:rsidR="002E0DDC" w:rsidRPr="00553368" w:rsidRDefault="002E0DDC" w:rsidP="00FE6B14">
      <w:pPr>
        <w:rPr>
          <w:rFonts w:ascii="Garamond" w:hAnsi="Garamond" w:cstheme="minorHAnsi"/>
          <w:color w:val="000000"/>
          <w:lang w:val="en-US"/>
        </w:rPr>
      </w:pPr>
    </w:p>
    <w:p w14:paraId="1F8A1024" w14:textId="77777777" w:rsidR="007E4E24" w:rsidRPr="002B7AE0" w:rsidRDefault="007E4E24" w:rsidP="007E4E24">
      <w:pPr>
        <w:rPr>
          <w:rFonts w:ascii="Garamond" w:hAnsi="Garamond" w:cstheme="minorHAnsi"/>
          <w:color w:val="000000" w:themeColor="text1"/>
          <w:lang w:val="en-US"/>
        </w:rPr>
      </w:pPr>
      <w:r w:rsidRPr="002B7AE0">
        <w:rPr>
          <w:rFonts w:ascii="Garamond" w:hAnsi="Garamond" w:cstheme="minorHAnsi"/>
          <w:color w:val="000000" w:themeColor="text1"/>
          <w:lang w:val="en-US"/>
        </w:rPr>
        <w:t xml:space="preserve">It is hard to see how the CSAW information sheet respects these requirements. True, it doesn’t actually say anything false. But, given that it omits to mention that the “shoulder arthroscopy” leaves out the essential surgical element, no ordinary person reading it could be expected to figure out that they were being asked to take part in a placebo-controlled trial. </w:t>
      </w:r>
    </w:p>
    <w:p w14:paraId="24467E34" w14:textId="08B9C17E" w:rsidR="002E0DDC" w:rsidRPr="00553368" w:rsidRDefault="002E0DDC" w:rsidP="00FE6B14">
      <w:pPr>
        <w:rPr>
          <w:rFonts w:ascii="Garamond" w:hAnsi="Garamond" w:cstheme="minorHAnsi"/>
          <w:color w:val="000000"/>
          <w:lang w:val="en-US"/>
        </w:rPr>
      </w:pPr>
    </w:p>
    <w:p w14:paraId="22E348D6" w14:textId="3CFC483D" w:rsidR="002E0DDC" w:rsidRPr="00553368" w:rsidRDefault="002E0DDC" w:rsidP="00FE6B14">
      <w:pPr>
        <w:rPr>
          <w:rFonts w:ascii="Garamond" w:hAnsi="Garamond" w:cstheme="minorHAnsi"/>
          <w:color w:val="000000"/>
          <w:lang w:val="en-US"/>
        </w:rPr>
      </w:pPr>
      <w:r w:rsidRPr="00553368">
        <w:rPr>
          <w:rFonts w:ascii="Garamond" w:hAnsi="Garamond"/>
        </w:rPr>
        <w:t>I have no reason to doubt that the doctors who enrolled patients in the CSAW study explai</w:t>
      </w:r>
      <w:r w:rsidRPr="00553368">
        <w:rPr>
          <w:rFonts w:ascii="Garamond" w:hAnsi="Garamond" w:cstheme="minorHAnsi"/>
        </w:rPr>
        <w:t xml:space="preserve">ned everything to them properly, and in particular made it clear that a </w:t>
      </w:r>
      <w:r w:rsidR="007E4E24">
        <w:rPr>
          <w:rFonts w:ascii="Garamond" w:hAnsi="Garamond" w:cstheme="minorHAnsi"/>
        </w:rPr>
        <w:t xml:space="preserve">placebo </w:t>
      </w:r>
      <w:r w:rsidRPr="00553368">
        <w:rPr>
          <w:rFonts w:ascii="Garamond" w:hAnsi="Garamond" w:cstheme="minorHAnsi"/>
        </w:rPr>
        <w:t>operation could be on the cards. But ordinary people do not always take in everything they are told in doctors’ surgeries, and the whole point of patient information sheets is to help them go through it again in their own time. (“Please</w:t>
      </w:r>
      <w:r w:rsidRPr="00553368">
        <w:rPr>
          <w:rFonts w:ascii="Garamond" w:hAnsi="Garamond" w:cstheme="minorHAnsi"/>
          <w:color w:val="000000"/>
          <w:lang w:val="en-US"/>
        </w:rPr>
        <w:t xml:space="preserve"> feel free to take the information sheet home with you and discuss </w:t>
      </w:r>
      <w:r w:rsidRPr="00553368">
        <w:rPr>
          <w:rFonts w:ascii="Garamond" w:hAnsi="Garamond" w:cstheme="minorHAnsi"/>
          <w:color w:val="000000"/>
          <w:lang w:val="en-US"/>
        </w:rPr>
        <w:lastRenderedPageBreak/>
        <w:t xml:space="preserve">your participation with friends, family or your own GP” the CSAW sheet urged.) The system doesn’t really work, though, if the patient sheets </w:t>
      </w:r>
      <w:r w:rsidR="007E4E24">
        <w:rPr>
          <w:rFonts w:ascii="Garamond" w:hAnsi="Garamond" w:cstheme="minorHAnsi"/>
          <w:color w:val="000000" w:themeColor="text1"/>
          <w:lang w:val="en-US"/>
        </w:rPr>
        <w:t>itself</w:t>
      </w:r>
      <w:r w:rsidR="007E4E24" w:rsidRPr="002B7AE0">
        <w:rPr>
          <w:rFonts w:ascii="Garamond" w:hAnsi="Garamond" w:cstheme="minorHAnsi"/>
          <w:color w:val="000000" w:themeColor="text1"/>
          <w:lang w:val="en-US"/>
        </w:rPr>
        <w:t xml:space="preserve"> fail</w:t>
      </w:r>
      <w:r w:rsidR="007E4E24">
        <w:rPr>
          <w:rFonts w:ascii="Garamond" w:hAnsi="Garamond" w:cstheme="minorHAnsi"/>
          <w:color w:val="000000" w:themeColor="text1"/>
          <w:lang w:val="en-US"/>
        </w:rPr>
        <w:t>s</w:t>
      </w:r>
      <w:r w:rsidR="007E4E24" w:rsidRPr="002B7AE0">
        <w:rPr>
          <w:rFonts w:ascii="Garamond" w:hAnsi="Garamond" w:cstheme="minorHAnsi"/>
          <w:color w:val="000000" w:themeColor="text1"/>
          <w:lang w:val="en-US"/>
        </w:rPr>
        <w:t xml:space="preserve"> to make things explicit</w:t>
      </w:r>
      <w:r w:rsidRPr="00553368">
        <w:rPr>
          <w:rFonts w:ascii="Garamond" w:hAnsi="Garamond" w:cstheme="minorHAnsi"/>
          <w:color w:val="000000"/>
          <w:lang w:val="en-US"/>
        </w:rPr>
        <w:t>.</w:t>
      </w:r>
    </w:p>
    <w:p w14:paraId="6E264951" w14:textId="4DD7AA93" w:rsidR="007C3F5D" w:rsidRPr="00553368" w:rsidRDefault="007C3F5D" w:rsidP="00FE6B14">
      <w:pPr>
        <w:rPr>
          <w:rFonts w:ascii="Garamond" w:hAnsi="Garamond" w:cstheme="minorHAnsi"/>
          <w:color w:val="000000"/>
          <w:lang w:val="en-US"/>
        </w:rPr>
      </w:pPr>
    </w:p>
    <w:p w14:paraId="65B7B6DF" w14:textId="4B37F3BF" w:rsidR="007C3F5D" w:rsidRPr="00385726" w:rsidRDefault="007C3F5D" w:rsidP="00FE6B14">
      <w:pPr>
        <w:rPr>
          <w:rFonts w:ascii="Garamond" w:hAnsi="Garamond" w:cstheme="minorHAnsi"/>
          <w:color w:val="000000" w:themeColor="text1"/>
          <w:lang w:val="en-US"/>
        </w:rPr>
      </w:pPr>
      <w:r w:rsidRPr="00553368">
        <w:rPr>
          <w:rFonts w:ascii="Garamond" w:hAnsi="Garamond" w:cstheme="minorHAnsi"/>
          <w:color w:val="000000"/>
          <w:lang w:val="en-US"/>
        </w:rPr>
        <w:t xml:space="preserve">All NHS medical research projects need to be approved by an ethics committee, and the CSAW study was no exception. </w:t>
      </w:r>
      <w:r w:rsidR="003223DC" w:rsidRPr="00553368">
        <w:rPr>
          <w:rFonts w:ascii="Garamond" w:hAnsi="Garamond" w:cstheme="minorHAnsi"/>
          <w:color w:val="000000"/>
          <w:lang w:val="en-US"/>
        </w:rPr>
        <w:t xml:space="preserve">One of the main jobs of these committees is to scrutinize the patient information sheets, precisely to protect the interests of patients against the research zeal of doctors. You might well wonder </w:t>
      </w:r>
      <w:r w:rsidR="005D5C02" w:rsidRPr="00553368">
        <w:rPr>
          <w:rFonts w:ascii="Garamond" w:hAnsi="Garamond" w:cstheme="minorHAnsi"/>
          <w:color w:val="000000"/>
          <w:lang w:val="en-US"/>
        </w:rPr>
        <w:t>what the CSAW ethics committee made of th</w:t>
      </w:r>
      <w:r w:rsidR="00406091" w:rsidRPr="00553368">
        <w:rPr>
          <w:rFonts w:ascii="Garamond" w:hAnsi="Garamond" w:cstheme="minorHAnsi"/>
          <w:color w:val="000000"/>
          <w:lang w:val="en-US"/>
        </w:rPr>
        <w:t>is</w:t>
      </w:r>
      <w:r w:rsidR="005D5C02" w:rsidRPr="00553368">
        <w:rPr>
          <w:rFonts w:ascii="Garamond" w:hAnsi="Garamond" w:cstheme="minorHAnsi"/>
          <w:color w:val="000000"/>
          <w:lang w:val="en-US"/>
        </w:rPr>
        <w:t xml:space="preserve"> information sheet. Documents designed for ordinary readers can’t of course explain all the scientific details</w:t>
      </w:r>
      <w:r w:rsidR="00600648" w:rsidRPr="00553368">
        <w:rPr>
          <w:rFonts w:ascii="Garamond" w:hAnsi="Garamond" w:cstheme="minorHAnsi"/>
          <w:color w:val="000000"/>
          <w:lang w:val="en-US"/>
        </w:rPr>
        <w:t xml:space="preserve">, </w:t>
      </w:r>
      <w:r w:rsidR="007E4E24" w:rsidRPr="002B7AE0">
        <w:rPr>
          <w:rFonts w:ascii="Garamond" w:hAnsi="Garamond" w:cstheme="minorHAnsi"/>
          <w:color w:val="000000" w:themeColor="text1"/>
          <w:lang w:val="en-US"/>
        </w:rPr>
        <w:t xml:space="preserve">but it wouldn’t have been hard simply to say that a third of the patients would undergo placebo surgery. </w:t>
      </w:r>
    </w:p>
    <w:p w14:paraId="2782BDA8" w14:textId="5DB28F20" w:rsidR="00283E24" w:rsidRPr="00553368" w:rsidRDefault="00283E24" w:rsidP="00FE6B14">
      <w:pPr>
        <w:rPr>
          <w:rFonts w:ascii="Garamond" w:hAnsi="Garamond" w:cstheme="minorHAnsi"/>
          <w:color w:val="000000"/>
          <w:lang w:val="en-US"/>
        </w:rPr>
      </w:pPr>
    </w:p>
    <w:p w14:paraId="62391AC0" w14:textId="1BAF6BAA" w:rsidR="00FF0B61" w:rsidRPr="00553368" w:rsidRDefault="00283E24" w:rsidP="00FE6B14">
      <w:pPr>
        <w:rPr>
          <w:rFonts w:ascii="Garamond" w:hAnsi="Garamond" w:cstheme="minorHAnsi"/>
          <w:color w:val="000000"/>
          <w:lang w:val="en-US"/>
        </w:rPr>
      </w:pPr>
      <w:r w:rsidRPr="00553368">
        <w:rPr>
          <w:rFonts w:ascii="Garamond" w:hAnsi="Garamond" w:cstheme="minorHAnsi"/>
          <w:color w:val="000000"/>
          <w:lang w:val="en-US"/>
        </w:rPr>
        <w:t xml:space="preserve">I had a chance to find out more about the thinking behind the CSAW project when the lead author of the study, Professor David Beard, </w:t>
      </w:r>
      <w:bookmarkStart w:id="0" w:name="_GoBack"/>
      <w:bookmarkEnd w:id="0"/>
      <w:r w:rsidRPr="005F3FCE">
        <w:rPr>
          <w:rFonts w:ascii="Garamond" w:hAnsi="Garamond" w:cstheme="minorHAnsi"/>
          <w:lang w:val="en-US"/>
        </w:rPr>
        <w:t>gave a talk</w:t>
      </w:r>
      <w:r w:rsidRPr="00553368">
        <w:rPr>
          <w:rFonts w:ascii="Garamond" w:hAnsi="Garamond" w:cstheme="minorHAnsi"/>
          <w:color w:val="000000"/>
          <w:lang w:val="en-US"/>
        </w:rPr>
        <w:t xml:space="preserve"> at King’s College London a couple of years ago</w:t>
      </w:r>
      <w:r w:rsidR="00406091" w:rsidRPr="00553368">
        <w:rPr>
          <w:rFonts w:ascii="Garamond" w:hAnsi="Garamond" w:cstheme="minorHAnsi"/>
          <w:color w:val="000000"/>
          <w:lang w:val="en-US"/>
        </w:rPr>
        <w:t xml:space="preserve"> </w:t>
      </w:r>
      <w:r w:rsidRPr="00553368">
        <w:rPr>
          <w:rFonts w:ascii="Garamond" w:hAnsi="Garamond" w:cstheme="minorHAnsi"/>
          <w:color w:val="000000"/>
          <w:lang w:val="en-US"/>
        </w:rPr>
        <w:t xml:space="preserve">about </w:t>
      </w:r>
      <w:r w:rsidR="00406091" w:rsidRPr="00553368">
        <w:rPr>
          <w:rFonts w:ascii="Garamond" w:hAnsi="Garamond" w:cstheme="minorHAnsi"/>
          <w:color w:val="000000"/>
          <w:lang w:val="en-US"/>
        </w:rPr>
        <w:t xml:space="preserve">the work of the </w:t>
      </w:r>
      <w:r w:rsidRPr="00553368">
        <w:rPr>
          <w:rFonts w:ascii="Garamond" w:hAnsi="Garamond" w:cstheme="minorHAnsi"/>
          <w:color w:val="000000"/>
          <w:lang w:val="en-US"/>
        </w:rPr>
        <w:t>Oxford Surgical Intervention Trials Unit</w:t>
      </w:r>
      <w:r w:rsidR="00E75912" w:rsidRPr="00553368">
        <w:rPr>
          <w:rFonts w:ascii="Garamond" w:hAnsi="Garamond" w:cstheme="minorHAnsi"/>
          <w:color w:val="000000"/>
          <w:lang w:val="en-US"/>
        </w:rPr>
        <w:t xml:space="preserve"> </w:t>
      </w:r>
      <w:r w:rsidRPr="00553368">
        <w:rPr>
          <w:rFonts w:ascii="Garamond" w:hAnsi="Garamond" w:cstheme="minorHAnsi"/>
          <w:color w:val="000000"/>
          <w:lang w:val="en-US"/>
        </w:rPr>
        <w:t>of which he is co-director.</w:t>
      </w:r>
      <w:r w:rsidR="00FF0B61" w:rsidRPr="00553368">
        <w:rPr>
          <w:rFonts w:ascii="Garamond" w:hAnsi="Garamond" w:cstheme="minorHAnsi"/>
          <w:color w:val="000000"/>
          <w:lang w:val="en-US"/>
        </w:rPr>
        <w:t xml:space="preserve"> When pressed about the limited information given to the patients enrolled in the CSAW study, </w:t>
      </w:r>
      <w:r w:rsidRPr="00553368">
        <w:rPr>
          <w:rFonts w:ascii="Garamond" w:hAnsi="Garamond" w:cstheme="minorHAnsi"/>
          <w:color w:val="000000"/>
          <w:lang w:val="en-US"/>
        </w:rPr>
        <w:t xml:space="preserve">he allowed that some “sleight of hand” </w:t>
      </w:r>
      <w:r w:rsidR="00FB6674" w:rsidRPr="00553368">
        <w:rPr>
          <w:rFonts w:ascii="Garamond" w:hAnsi="Garamond" w:cstheme="minorHAnsi"/>
          <w:color w:val="000000"/>
          <w:lang w:val="en-US"/>
        </w:rPr>
        <w:t>had been</w:t>
      </w:r>
      <w:r w:rsidRPr="00553368">
        <w:rPr>
          <w:rFonts w:ascii="Garamond" w:hAnsi="Garamond" w:cstheme="minorHAnsi"/>
          <w:color w:val="000000"/>
          <w:lang w:val="en-US"/>
        </w:rPr>
        <w:t xml:space="preserve"> </w:t>
      </w:r>
      <w:proofErr w:type="gramStart"/>
      <w:r w:rsidRPr="00553368">
        <w:rPr>
          <w:rFonts w:ascii="Garamond" w:hAnsi="Garamond" w:cstheme="minorHAnsi"/>
          <w:color w:val="000000"/>
          <w:lang w:val="en-US"/>
        </w:rPr>
        <w:t>involved, but</w:t>
      </w:r>
      <w:proofErr w:type="gramEnd"/>
      <w:r w:rsidRPr="00553368">
        <w:rPr>
          <w:rFonts w:ascii="Garamond" w:hAnsi="Garamond" w:cstheme="minorHAnsi"/>
          <w:color w:val="000000"/>
          <w:lang w:val="en-US"/>
        </w:rPr>
        <w:t xml:space="preserve"> </w:t>
      </w:r>
      <w:r w:rsidR="00A64766" w:rsidRPr="00553368">
        <w:rPr>
          <w:rFonts w:ascii="Garamond" w:hAnsi="Garamond" w:cstheme="minorHAnsi"/>
          <w:color w:val="000000"/>
          <w:lang w:val="en-US"/>
        </w:rPr>
        <w:t xml:space="preserve">pointed to </w:t>
      </w:r>
      <w:r w:rsidRPr="00553368">
        <w:rPr>
          <w:rFonts w:ascii="Garamond" w:hAnsi="Garamond" w:cstheme="minorHAnsi"/>
          <w:color w:val="000000"/>
          <w:lang w:val="en-US"/>
        </w:rPr>
        <w:t xml:space="preserve">the </w:t>
      </w:r>
      <w:r w:rsidR="00406091" w:rsidRPr="00553368">
        <w:rPr>
          <w:rFonts w:ascii="Garamond" w:hAnsi="Garamond" w:cstheme="minorHAnsi"/>
          <w:color w:val="000000"/>
          <w:lang w:val="en-US"/>
        </w:rPr>
        <w:t xml:space="preserve">many </w:t>
      </w:r>
      <w:r w:rsidR="00A64766" w:rsidRPr="00553368">
        <w:rPr>
          <w:rFonts w:ascii="Garamond" w:hAnsi="Garamond" w:cstheme="minorHAnsi"/>
          <w:color w:val="000000"/>
          <w:lang w:val="en-US"/>
        </w:rPr>
        <w:t xml:space="preserve">future </w:t>
      </w:r>
      <w:r w:rsidR="00CA1061" w:rsidRPr="00553368">
        <w:rPr>
          <w:rFonts w:ascii="Garamond" w:hAnsi="Garamond" w:cstheme="minorHAnsi"/>
          <w:color w:val="000000"/>
          <w:lang w:val="en-US"/>
        </w:rPr>
        <w:t>operations that would be avoided.</w:t>
      </w:r>
      <w:r w:rsidRPr="00553368">
        <w:rPr>
          <w:rFonts w:ascii="Garamond" w:hAnsi="Garamond" w:cstheme="minorHAnsi"/>
          <w:color w:val="000000"/>
          <w:lang w:val="en-US"/>
        </w:rPr>
        <w:t xml:space="preserve"> </w:t>
      </w:r>
      <w:r w:rsidR="00FF0B61" w:rsidRPr="00553368">
        <w:rPr>
          <w:rFonts w:ascii="Garamond" w:hAnsi="Garamond" w:cstheme="minorHAnsi"/>
          <w:color w:val="000000"/>
          <w:lang w:val="en-US"/>
        </w:rPr>
        <w:t xml:space="preserve">He </w:t>
      </w:r>
      <w:r w:rsidR="004326C2">
        <w:rPr>
          <w:rFonts w:ascii="Garamond" w:hAnsi="Garamond" w:cstheme="minorHAnsi"/>
          <w:color w:val="000000"/>
          <w:lang w:val="en-US"/>
        </w:rPr>
        <w:t>said</w:t>
      </w:r>
      <w:r w:rsidR="004326C2" w:rsidRPr="00553368">
        <w:rPr>
          <w:rFonts w:ascii="Garamond" w:hAnsi="Garamond" w:cstheme="minorHAnsi"/>
          <w:color w:val="000000"/>
          <w:lang w:val="en-US"/>
        </w:rPr>
        <w:t xml:space="preserve"> </w:t>
      </w:r>
      <w:r w:rsidR="00FF0B61" w:rsidRPr="00553368">
        <w:rPr>
          <w:rFonts w:ascii="Garamond" w:hAnsi="Garamond" w:cstheme="minorHAnsi"/>
          <w:color w:val="000000"/>
          <w:lang w:val="en-US"/>
        </w:rPr>
        <w:t xml:space="preserve">that the researchers </w:t>
      </w:r>
      <w:r w:rsidR="00864FC7" w:rsidRPr="00553368">
        <w:rPr>
          <w:rFonts w:ascii="Garamond" w:hAnsi="Garamond" w:cstheme="minorHAnsi"/>
          <w:color w:val="000000"/>
          <w:lang w:val="en-US"/>
        </w:rPr>
        <w:t>viewed</w:t>
      </w:r>
      <w:r w:rsidR="00FF0B61" w:rsidRPr="00553368">
        <w:rPr>
          <w:rFonts w:ascii="Garamond" w:hAnsi="Garamond" w:cstheme="minorHAnsi"/>
          <w:color w:val="000000"/>
          <w:lang w:val="en-US"/>
        </w:rPr>
        <w:t xml:space="preserve"> it as</w:t>
      </w:r>
      <w:r w:rsidRPr="00553368">
        <w:rPr>
          <w:rFonts w:ascii="Garamond" w:hAnsi="Garamond" w:cstheme="minorHAnsi"/>
          <w:color w:val="000000"/>
          <w:lang w:val="en-US"/>
        </w:rPr>
        <w:t xml:space="preserve"> a utilitarian calculation, with the b</w:t>
      </w:r>
      <w:r w:rsidR="00FF0B61" w:rsidRPr="00553368">
        <w:rPr>
          <w:rFonts w:ascii="Garamond" w:hAnsi="Garamond" w:cstheme="minorHAnsi"/>
          <w:color w:val="000000"/>
          <w:lang w:val="en-US"/>
        </w:rPr>
        <w:t>oon</w:t>
      </w:r>
      <w:r w:rsidRPr="00553368">
        <w:rPr>
          <w:rFonts w:ascii="Garamond" w:hAnsi="Garamond" w:cstheme="minorHAnsi"/>
          <w:color w:val="000000"/>
          <w:lang w:val="en-US"/>
        </w:rPr>
        <w:t xml:space="preserve"> of greater medical knowledge </w:t>
      </w:r>
      <w:r w:rsidR="00FF0B61" w:rsidRPr="00553368">
        <w:rPr>
          <w:rFonts w:ascii="Garamond" w:hAnsi="Garamond" w:cstheme="minorHAnsi"/>
          <w:color w:val="000000"/>
          <w:lang w:val="en-US"/>
        </w:rPr>
        <w:t xml:space="preserve">justifying </w:t>
      </w:r>
      <w:r w:rsidR="00940299" w:rsidRPr="00553368">
        <w:rPr>
          <w:rFonts w:ascii="Garamond" w:hAnsi="Garamond" w:cstheme="minorHAnsi"/>
          <w:color w:val="000000"/>
          <w:lang w:val="en-US"/>
        </w:rPr>
        <w:t xml:space="preserve">leaving patients somewhat in the dark. </w:t>
      </w:r>
      <w:r w:rsidR="00864FC7" w:rsidRPr="00553368">
        <w:rPr>
          <w:rFonts w:ascii="Garamond" w:hAnsi="Garamond" w:cstheme="minorHAnsi"/>
          <w:color w:val="000000"/>
          <w:lang w:val="en-US"/>
        </w:rPr>
        <w:t>As he saw it</w:t>
      </w:r>
      <w:r w:rsidR="00FB6674" w:rsidRPr="00553368">
        <w:rPr>
          <w:rFonts w:ascii="Garamond" w:hAnsi="Garamond" w:cstheme="minorHAnsi"/>
          <w:color w:val="000000"/>
          <w:lang w:val="en-US"/>
        </w:rPr>
        <w:t>, i</w:t>
      </w:r>
      <w:r w:rsidR="00940299" w:rsidRPr="00553368">
        <w:rPr>
          <w:rFonts w:ascii="Garamond" w:hAnsi="Garamond" w:cstheme="minorHAnsi"/>
          <w:color w:val="000000"/>
          <w:lang w:val="en-US"/>
        </w:rPr>
        <w:t>f patients c</w:t>
      </w:r>
      <w:r w:rsidR="00CA1061" w:rsidRPr="00553368">
        <w:rPr>
          <w:rFonts w:ascii="Garamond" w:hAnsi="Garamond" w:cstheme="minorHAnsi"/>
          <w:color w:val="000000"/>
          <w:lang w:val="en-US"/>
        </w:rPr>
        <w:t>ould</w:t>
      </w:r>
      <w:r w:rsidR="00940299" w:rsidRPr="00553368">
        <w:rPr>
          <w:rFonts w:ascii="Garamond" w:hAnsi="Garamond" w:cstheme="minorHAnsi"/>
          <w:color w:val="000000"/>
          <w:lang w:val="en-US"/>
        </w:rPr>
        <w:t xml:space="preserve">n’t be </w:t>
      </w:r>
      <w:r w:rsidR="00FB6674" w:rsidRPr="00553368">
        <w:rPr>
          <w:rFonts w:ascii="Garamond" w:hAnsi="Garamond" w:cstheme="minorHAnsi"/>
          <w:color w:val="000000"/>
          <w:lang w:val="en-US"/>
        </w:rPr>
        <w:t>induced</w:t>
      </w:r>
      <w:r w:rsidR="00940299" w:rsidRPr="00553368">
        <w:rPr>
          <w:rFonts w:ascii="Garamond" w:hAnsi="Garamond" w:cstheme="minorHAnsi"/>
          <w:color w:val="000000"/>
          <w:lang w:val="en-US"/>
        </w:rPr>
        <w:t xml:space="preserve"> to enroll in surgical studies, we </w:t>
      </w:r>
      <w:r w:rsidR="00CA1061" w:rsidRPr="00553368">
        <w:rPr>
          <w:rFonts w:ascii="Garamond" w:hAnsi="Garamond" w:cstheme="minorHAnsi"/>
          <w:color w:val="000000"/>
          <w:lang w:val="en-US"/>
        </w:rPr>
        <w:t>would</w:t>
      </w:r>
      <w:r w:rsidR="00940299" w:rsidRPr="00553368">
        <w:rPr>
          <w:rFonts w:ascii="Garamond" w:hAnsi="Garamond" w:cstheme="minorHAnsi"/>
          <w:color w:val="000000"/>
          <w:lang w:val="en-US"/>
        </w:rPr>
        <w:t xml:space="preserve"> never escape from the dark ages of medical </w:t>
      </w:r>
      <w:r w:rsidR="00CA1061" w:rsidRPr="00553368">
        <w:rPr>
          <w:rFonts w:ascii="Garamond" w:hAnsi="Garamond" w:cstheme="minorHAnsi"/>
          <w:color w:val="000000"/>
          <w:lang w:val="en-US"/>
        </w:rPr>
        <w:t>ignorance.</w:t>
      </w:r>
    </w:p>
    <w:p w14:paraId="48AC3AE6" w14:textId="125C6831" w:rsidR="00207603" w:rsidRPr="00553368" w:rsidRDefault="00207603" w:rsidP="00FE6B14">
      <w:pPr>
        <w:rPr>
          <w:rFonts w:ascii="Garamond" w:hAnsi="Garamond" w:cstheme="minorHAnsi"/>
          <w:color w:val="000000"/>
          <w:lang w:val="en-US"/>
        </w:rPr>
      </w:pPr>
    </w:p>
    <w:p w14:paraId="1913958C" w14:textId="633A3E2A" w:rsidR="005E21BC" w:rsidRPr="00553368" w:rsidRDefault="008978CF" w:rsidP="00FE6B14">
      <w:pPr>
        <w:rPr>
          <w:rFonts w:ascii="Garamond" w:hAnsi="Garamond" w:cstheme="minorHAnsi"/>
          <w:color w:val="000000"/>
          <w:lang w:val="en-US"/>
        </w:rPr>
      </w:pPr>
      <w:r w:rsidRPr="00553368">
        <w:rPr>
          <w:rFonts w:ascii="Garamond" w:hAnsi="Garamond" w:cstheme="minorHAnsi"/>
          <w:color w:val="000000"/>
          <w:lang w:val="en-US"/>
        </w:rPr>
        <w:t>The contemporary</w:t>
      </w:r>
      <w:r w:rsidR="00207603" w:rsidRPr="00553368">
        <w:rPr>
          <w:rFonts w:ascii="Garamond" w:hAnsi="Garamond" w:cstheme="minorHAnsi"/>
          <w:color w:val="000000"/>
          <w:lang w:val="en-US"/>
        </w:rPr>
        <w:t xml:space="preserve"> </w:t>
      </w:r>
      <w:r w:rsidR="002B64D3">
        <w:rPr>
          <w:rFonts w:ascii="Garamond" w:hAnsi="Garamond" w:cstheme="minorHAnsi"/>
          <w:color w:val="000000"/>
          <w:lang w:val="en-US"/>
        </w:rPr>
        <w:t xml:space="preserve">commitment </w:t>
      </w:r>
      <w:r w:rsidR="00207603" w:rsidRPr="00553368">
        <w:rPr>
          <w:rFonts w:ascii="Garamond" w:hAnsi="Garamond" w:cstheme="minorHAnsi"/>
          <w:color w:val="000000"/>
          <w:lang w:val="en-US"/>
        </w:rPr>
        <w:t>to “evidence-based medicine”</w:t>
      </w:r>
      <w:r w:rsidR="002B64D3">
        <w:rPr>
          <w:rFonts w:ascii="Garamond" w:hAnsi="Garamond" w:cstheme="minorHAnsi"/>
          <w:color w:val="000000"/>
          <w:lang w:val="en-US"/>
        </w:rPr>
        <w:t xml:space="preserve"> has led to enormous resources being</w:t>
      </w:r>
      <w:r w:rsidR="001A3654" w:rsidRPr="00553368">
        <w:rPr>
          <w:rFonts w:ascii="Garamond" w:hAnsi="Garamond" w:cstheme="minorHAnsi"/>
          <w:color w:val="000000"/>
          <w:lang w:val="en-US"/>
        </w:rPr>
        <w:t xml:space="preserve"> </w:t>
      </w:r>
      <w:r w:rsidR="00207603" w:rsidRPr="00553368">
        <w:rPr>
          <w:rFonts w:ascii="Garamond" w:hAnsi="Garamond" w:cstheme="minorHAnsi"/>
          <w:color w:val="000000"/>
          <w:lang w:val="en-US"/>
        </w:rPr>
        <w:t xml:space="preserve">devoted to </w:t>
      </w:r>
      <w:r w:rsidRPr="00553368">
        <w:rPr>
          <w:rFonts w:ascii="Garamond" w:hAnsi="Garamond" w:cstheme="minorHAnsi"/>
          <w:color w:val="000000"/>
          <w:lang w:val="en-US"/>
        </w:rPr>
        <w:t xml:space="preserve">the </w:t>
      </w:r>
      <w:r w:rsidR="00207603" w:rsidRPr="00553368">
        <w:rPr>
          <w:rFonts w:ascii="Garamond" w:hAnsi="Garamond" w:cstheme="minorHAnsi"/>
          <w:color w:val="000000"/>
          <w:lang w:val="en-US"/>
        </w:rPr>
        <w:t xml:space="preserve">rigorous assessment of all aspects of medical practice. Even so, </w:t>
      </w:r>
      <w:r w:rsidR="003A2875" w:rsidRPr="00553368">
        <w:rPr>
          <w:rFonts w:ascii="Garamond" w:hAnsi="Garamond" w:cstheme="minorHAnsi"/>
          <w:color w:val="000000"/>
          <w:lang w:val="en-US"/>
        </w:rPr>
        <w:t>patient deception is</w:t>
      </w:r>
      <w:r w:rsidR="00864FC7" w:rsidRPr="00553368">
        <w:rPr>
          <w:rFonts w:ascii="Garamond" w:hAnsi="Garamond" w:cstheme="minorHAnsi"/>
          <w:color w:val="000000"/>
          <w:lang w:val="en-US"/>
        </w:rPr>
        <w:t xml:space="preserve"> </w:t>
      </w:r>
      <w:r w:rsidR="00BC4066" w:rsidRPr="00553368">
        <w:rPr>
          <w:rFonts w:ascii="Garamond" w:hAnsi="Garamond" w:cstheme="minorHAnsi"/>
          <w:color w:val="000000"/>
          <w:lang w:val="en-US"/>
        </w:rPr>
        <w:t>generally</w:t>
      </w:r>
      <w:r w:rsidR="00864FC7" w:rsidRPr="00553368">
        <w:rPr>
          <w:rFonts w:ascii="Garamond" w:hAnsi="Garamond" w:cstheme="minorHAnsi"/>
          <w:color w:val="000000"/>
          <w:lang w:val="en-US"/>
        </w:rPr>
        <w:t xml:space="preserve"> </w:t>
      </w:r>
      <w:r w:rsidR="00BC4066" w:rsidRPr="00553368">
        <w:rPr>
          <w:rFonts w:ascii="Garamond" w:hAnsi="Garamond" w:cstheme="minorHAnsi"/>
          <w:color w:val="000000"/>
          <w:lang w:val="en-US"/>
        </w:rPr>
        <w:t>regarded</w:t>
      </w:r>
      <w:r w:rsidR="00864FC7" w:rsidRPr="00553368">
        <w:rPr>
          <w:rFonts w:ascii="Garamond" w:hAnsi="Garamond" w:cstheme="minorHAnsi"/>
          <w:color w:val="000000"/>
          <w:lang w:val="en-US"/>
        </w:rPr>
        <w:t xml:space="preserve"> as</w:t>
      </w:r>
      <w:r w:rsidR="003A2875" w:rsidRPr="00553368">
        <w:rPr>
          <w:rFonts w:ascii="Garamond" w:hAnsi="Garamond" w:cstheme="minorHAnsi"/>
          <w:color w:val="000000"/>
          <w:lang w:val="en-US"/>
        </w:rPr>
        <w:t xml:space="preserve"> a red line</w:t>
      </w:r>
      <w:r w:rsidR="00BC4066" w:rsidRPr="00553368">
        <w:rPr>
          <w:rFonts w:ascii="Garamond" w:hAnsi="Garamond" w:cstheme="minorHAnsi"/>
          <w:color w:val="000000"/>
          <w:lang w:val="en-US"/>
        </w:rPr>
        <w:t xml:space="preserve"> that violates the trust that patients place in their doctors. </w:t>
      </w:r>
      <w:r w:rsidR="008929FF" w:rsidRPr="00553368">
        <w:rPr>
          <w:rFonts w:ascii="Garamond" w:hAnsi="Garamond" w:cstheme="minorHAnsi"/>
          <w:color w:val="000000"/>
          <w:lang w:val="en-US"/>
        </w:rPr>
        <w:t>One senior academic doctor of my acquaintance</w:t>
      </w:r>
      <w:r w:rsidR="00F75F33" w:rsidRPr="00553368">
        <w:rPr>
          <w:rFonts w:ascii="Garamond" w:hAnsi="Garamond" w:cstheme="minorHAnsi"/>
          <w:color w:val="000000"/>
          <w:lang w:val="en-US"/>
        </w:rPr>
        <w:t xml:space="preserve">, second to none in </w:t>
      </w:r>
      <w:r w:rsidR="003F7F16" w:rsidRPr="00553368">
        <w:rPr>
          <w:rFonts w:ascii="Garamond" w:hAnsi="Garamond" w:cstheme="minorHAnsi"/>
          <w:color w:val="000000"/>
          <w:lang w:val="en-US"/>
        </w:rPr>
        <w:t>his enthusiasm for medical trials,</w:t>
      </w:r>
      <w:r w:rsidR="008929FF" w:rsidRPr="00553368">
        <w:rPr>
          <w:rFonts w:ascii="Garamond" w:hAnsi="Garamond" w:cstheme="minorHAnsi"/>
          <w:color w:val="000000"/>
          <w:lang w:val="en-US"/>
        </w:rPr>
        <w:t xml:space="preserve"> described </w:t>
      </w:r>
      <w:r w:rsidR="003A2875" w:rsidRPr="00553368">
        <w:rPr>
          <w:rFonts w:ascii="Garamond" w:hAnsi="Garamond" w:cstheme="minorHAnsi"/>
          <w:color w:val="000000"/>
          <w:lang w:val="en-US"/>
        </w:rPr>
        <w:t>the CSAW study</w:t>
      </w:r>
      <w:r w:rsidR="008929FF" w:rsidRPr="00553368">
        <w:rPr>
          <w:rFonts w:ascii="Garamond" w:hAnsi="Garamond" w:cstheme="minorHAnsi"/>
          <w:color w:val="000000"/>
          <w:lang w:val="en-US"/>
        </w:rPr>
        <w:t xml:space="preserve"> </w:t>
      </w:r>
      <w:r w:rsidR="00F0581A" w:rsidRPr="00553368">
        <w:rPr>
          <w:rFonts w:ascii="Garamond" w:hAnsi="Garamond" w:cstheme="minorHAnsi"/>
          <w:color w:val="000000"/>
          <w:lang w:val="en-US"/>
        </w:rPr>
        <w:t xml:space="preserve">to me </w:t>
      </w:r>
      <w:r w:rsidR="008929FF" w:rsidRPr="00553368">
        <w:rPr>
          <w:rFonts w:ascii="Garamond" w:hAnsi="Garamond" w:cstheme="minorHAnsi"/>
          <w:color w:val="000000"/>
          <w:lang w:val="en-US"/>
        </w:rPr>
        <w:t xml:space="preserve">as “brave”. He </w:t>
      </w:r>
      <w:r w:rsidR="003A2875" w:rsidRPr="00553368">
        <w:rPr>
          <w:rFonts w:ascii="Garamond" w:hAnsi="Garamond" w:cstheme="minorHAnsi"/>
          <w:color w:val="000000"/>
          <w:lang w:val="en-US"/>
        </w:rPr>
        <w:t xml:space="preserve">admired its ambition, but </w:t>
      </w:r>
      <w:r w:rsidR="00F75F33" w:rsidRPr="00553368">
        <w:rPr>
          <w:rFonts w:ascii="Garamond" w:hAnsi="Garamond" w:cstheme="minorHAnsi"/>
          <w:color w:val="000000"/>
          <w:lang w:val="en-US"/>
        </w:rPr>
        <w:t xml:space="preserve">even he </w:t>
      </w:r>
      <w:r w:rsidR="003A2875" w:rsidRPr="00553368">
        <w:rPr>
          <w:rFonts w:ascii="Garamond" w:hAnsi="Garamond" w:cstheme="minorHAnsi"/>
          <w:color w:val="000000"/>
          <w:lang w:val="en-US"/>
        </w:rPr>
        <w:t>felt</w:t>
      </w:r>
      <w:r w:rsidR="00F0581A" w:rsidRPr="00553368">
        <w:rPr>
          <w:rFonts w:ascii="Garamond" w:hAnsi="Garamond" w:cstheme="minorHAnsi"/>
          <w:color w:val="000000"/>
          <w:lang w:val="en-US"/>
        </w:rPr>
        <w:t xml:space="preserve"> that</w:t>
      </w:r>
      <w:r w:rsidR="003A2875" w:rsidRPr="00553368">
        <w:rPr>
          <w:rFonts w:ascii="Garamond" w:hAnsi="Garamond" w:cstheme="minorHAnsi"/>
          <w:color w:val="000000"/>
          <w:lang w:val="en-US"/>
        </w:rPr>
        <w:t xml:space="preserve"> it </w:t>
      </w:r>
      <w:r w:rsidR="008929FF" w:rsidRPr="00553368">
        <w:rPr>
          <w:rFonts w:ascii="Garamond" w:hAnsi="Garamond" w:cstheme="minorHAnsi"/>
          <w:color w:val="000000"/>
          <w:lang w:val="en-US"/>
        </w:rPr>
        <w:t>push</w:t>
      </w:r>
      <w:r w:rsidR="003F7F16" w:rsidRPr="00553368">
        <w:rPr>
          <w:rFonts w:ascii="Garamond" w:hAnsi="Garamond" w:cstheme="minorHAnsi"/>
          <w:color w:val="000000"/>
          <w:lang w:val="en-US"/>
        </w:rPr>
        <w:t>ed</w:t>
      </w:r>
      <w:r w:rsidR="008929FF" w:rsidRPr="00553368">
        <w:rPr>
          <w:rFonts w:ascii="Garamond" w:hAnsi="Garamond" w:cstheme="minorHAnsi"/>
          <w:color w:val="000000"/>
          <w:lang w:val="en-US"/>
        </w:rPr>
        <w:t xml:space="preserve"> the envelope </w:t>
      </w:r>
      <w:r w:rsidR="003A2875" w:rsidRPr="00553368">
        <w:rPr>
          <w:rFonts w:ascii="Garamond" w:hAnsi="Garamond" w:cstheme="minorHAnsi"/>
          <w:color w:val="000000"/>
          <w:lang w:val="en-US"/>
        </w:rPr>
        <w:t xml:space="preserve">of ethical constraints </w:t>
      </w:r>
      <w:r w:rsidR="00FD1C7A" w:rsidRPr="00553368">
        <w:rPr>
          <w:rFonts w:ascii="Garamond" w:hAnsi="Garamond" w:cstheme="minorHAnsi"/>
          <w:color w:val="000000"/>
          <w:lang w:val="en-US"/>
        </w:rPr>
        <w:t>on medical research.</w:t>
      </w:r>
    </w:p>
    <w:p w14:paraId="7BFEE8AC" w14:textId="7D30F9A1" w:rsidR="005A1386" w:rsidRPr="00553368" w:rsidRDefault="005A1386" w:rsidP="00FE6B14">
      <w:pPr>
        <w:rPr>
          <w:rFonts w:ascii="Garamond" w:hAnsi="Garamond" w:cstheme="minorHAnsi"/>
          <w:color w:val="000000"/>
          <w:lang w:val="en-US"/>
        </w:rPr>
      </w:pPr>
    </w:p>
    <w:p w14:paraId="3E8A9214" w14:textId="77777777" w:rsidR="00F9577F" w:rsidRPr="00553368" w:rsidRDefault="00FD1C7A" w:rsidP="00FE6B14">
      <w:pPr>
        <w:rPr>
          <w:rFonts w:ascii="Garamond" w:hAnsi="Garamond" w:cstheme="minorHAnsi"/>
          <w:color w:val="000000"/>
          <w:lang w:val="en-US"/>
        </w:rPr>
      </w:pPr>
      <w:r w:rsidRPr="00553368">
        <w:rPr>
          <w:rFonts w:ascii="Garamond" w:hAnsi="Garamond" w:cstheme="minorHAnsi"/>
          <w:color w:val="000000"/>
          <w:lang w:val="en-US"/>
        </w:rPr>
        <w:t>The CSAW study is only one case</w:t>
      </w:r>
      <w:r w:rsidR="005A1386" w:rsidRPr="00553368">
        <w:rPr>
          <w:rFonts w:ascii="Garamond" w:hAnsi="Garamond" w:cstheme="minorHAnsi"/>
          <w:color w:val="000000"/>
          <w:lang w:val="en-US"/>
        </w:rPr>
        <w:t xml:space="preserve">, but </w:t>
      </w:r>
      <w:r w:rsidR="00F9577F" w:rsidRPr="00553368">
        <w:rPr>
          <w:rFonts w:ascii="Garamond" w:hAnsi="Garamond" w:cstheme="minorHAnsi"/>
          <w:color w:val="000000"/>
          <w:lang w:val="en-US"/>
        </w:rPr>
        <w:t xml:space="preserve">it illustrates a danger that is inherent in all randomized controlled trials. Trials of this kind, in which patients are assigned to different “treatment groups” at random, are regarded as an essential investigative tool by medical researchers. They don’t trust ordinary “pilot” studies that lack any comparison group or retrospective surveys that simply chart past treatment success. As they see it, randomization is the only way that to be sure that observed positive outcomes are really due to the relevant treatment itself, and not the result of some extraneous influence.  </w:t>
      </w:r>
    </w:p>
    <w:p w14:paraId="1F38101D" w14:textId="77777777" w:rsidR="00F9577F" w:rsidRPr="00553368" w:rsidRDefault="00F9577F" w:rsidP="00FE6B14">
      <w:pPr>
        <w:rPr>
          <w:rFonts w:ascii="Garamond" w:hAnsi="Garamond" w:cstheme="minorHAnsi"/>
          <w:color w:val="000000"/>
          <w:lang w:val="en-US"/>
        </w:rPr>
      </w:pPr>
    </w:p>
    <w:p w14:paraId="4C9F152A" w14:textId="0D3F3207" w:rsidR="00385726" w:rsidRPr="002B7AE0" w:rsidRDefault="00385726" w:rsidP="00385726">
      <w:pPr>
        <w:rPr>
          <w:rFonts w:ascii="Garamond" w:hAnsi="Garamond" w:cstheme="minorHAnsi"/>
          <w:color w:val="000000" w:themeColor="text1"/>
          <w:lang w:val="en-US"/>
        </w:rPr>
      </w:pPr>
      <w:r w:rsidRPr="002B7AE0">
        <w:rPr>
          <w:rFonts w:ascii="Garamond" w:hAnsi="Garamond" w:cstheme="minorHAnsi"/>
          <w:color w:val="000000" w:themeColor="text1"/>
          <w:lang w:val="en-US"/>
        </w:rPr>
        <w:t>But by their nature randomized trials need selling to patients. The different treatments involved in a trial will not general</w:t>
      </w:r>
      <w:r>
        <w:rPr>
          <w:rFonts w:ascii="Garamond" w:hAnsi="Garamond" w:cstheme="minorHAnsi"/>
          <w:color w:val="000000" w:themeColor="text1"/>
          <w:lang w:val="en-US"/>
        </w:rPr>
        <w:t>ly</w:t>
      </w:r>
      <w:r w:rsidRPr="002B7AE0">
        <w:rPr>
          <w:rFonts w:ascii="Garamond" w:hAnsi="Garamond" w:cstheme="minorHAnsi"/>
          <w:color w:val="000000" w:themeColor="text1"/>
          <w:lang w:val="en-US"/>
        </w:rPr>
        <w:t xml:space="preserve"> offer them the same expected benefits. This is most obvious with placebo treatments that lack any active medical ingredient. But even among non-placebo treatments</w:t>
      </w:r>
      <w:r>
        <w:rPr>
          <w:rFonts w:ascii="Garamond" w:hAnsi="Garamond" w:cstheme="minorHAnsi"/>
          <w:color w:val="000000" w:themeColor="text1"/>
          <w:lang w:val="en-US"/>
        </w:rPr>
        <w:t>,</w:t>
      </w:r>
      <w:r w:rsidRPr="002B7AE0">
        <w:rPr>
          <w:rFonts w:ascii="Garamond" w:hAnsi="Garamond" w:cstheme="minorHAnsi"/>
          <w:color w:val="000000" w:themeColor="text1"/>
          <w:lang w:val="en-US"/>
        </w:rPr>
        <w:t xml:space="preserve"> initial evidence will often </w:t>
      </w:r>
      <w:proofErr w:type="spellStart"/>
      <w:r w:rsidRPr="002B7AE0">
        <w:rPr>
          <w:rFonts w:ascii="Garamond" w:hAnsi="Garamond" w:cstheme="minorHAnsi"/>
          <w:color w:val="000000" w:themeColor="text1"/>
          <w:lang w:val="en-US"/>
        </w:rPr>
        <w:t>favour</w:t>
      </w:r>
      <w:proofErr w:type="spellEnd"/>
      <w:r w:rsidRPr="002B7AE0">
        <w:rPr>
          <w:rFonts w:ascii="Garamond" w:hAnsi="Garamond" w:cstheme="minorHAnsi"/>
          <w:color w:val="000000" w:themeColor="text1"/>
          <w:lang w:val="en-US"/>
        </w:rPr>
        <w:t xml:space="preserve"> one over the others. In any such set-up, it will be tempting for doctors to be less than fully open with their patients. After all, once prospective trial subjects understand that they could end up with an inferior treatment as a result of a coin-toss, they might understandably be disinclined to take part.</w:t>
      </w:r>
    </w:p>
    <w:p w14:paraId="56180B2A" w14:textId="737123B8" w:rsidR="00664918" w:rsidRPr="00553368" w:rsidRDefault="00664918" w:rsidP="00FE6B14">
      <w:pPr>
        <w:rPr>
          <w:rFonts w:ascii="Garamond" w:hAnsi="Garamond" w:cstheme="minorHAnsi"/>
          <w:color w:val="000000"/>
          <w:lang w:val="en-US"/>
        </w:rPr>
      </w:pPr>
    </w:p>
    <w:p w14:paraId="4A48968C" w14:textId="0F72F4C8" w:rsidR="00F9577F" w:rsidRPr="00553368" w:rsidRDefault="00F9577F" w:rsidP="00FE6B14">
      <w:pPr>
        <w:rPr>
          <w:rFonts w:ascii="Garamond" w:hAnsi="Garamond" w:cstheme="minorHAnsi"/>
          <w:color w:val="000000"/>
          <w:lang w:val="en-US"/>
        </w:rPr>
      </w:pPr>
      <w:r w:rsidRPr="00553368">
        <w:rPr>
          <w:rFonts w:ascii="Garamond" w:hAnsi="Garamond" w:cstheme="minorHAnsi"/>
          <w:color w:val="000000"/>
          <w:lang w:val="en-US"/>
        </w:rPr>
        <w:t xml:space="preserve">A number of studies have investigated how far patients in randomized trials understand what they have signed up to. The </w:t>
      </w:r>
      <w:hyperlink r:id="rId8" w:history="1">
        <w:r w:rsidR="00B32372" w:rsidRPr="00A04C42">
          <w:rPr>
            <w:rStyle w:val="Hyperlink"/>
            <w:rFonts w:ascii="Garamond" w:hAnsi="Garamond" w:cstheme="minorHAnsi"/>
            <w:lang w:val="en-US"/>
          </w:rPr>
          <w:t>findings</w:t>
        </w:r>
      </w:hyperlink>
      <w:r w:rsidR="00B32372" w:rsidRPr="00553368">
        <w:rPr>
          <w:rFonts w:ascii="Garamond" w:hAnsi="Garamond" w:cstheme="minorHAnsi"/>
          <w:color w:val="000000"/>
          <w:lang w:val="en-US"/>
        </w:rPr>
        <w:t xml:space="preserve"> are not encouraging. By and large, only about half the patients </w:t>
      </w:r>
      <w:r w:rsidRPr="00553368">
        <w:rPr>
          <w:rFonts w:ascii="Garamond" w:hAnsi="Garamond" w:cstheme="minorHAnsi"/>
          <w:color w:val="000000"/>
          <w:lang w:val="en-US"/>
        </w:rPr>
        <w:t xml:space="preserve">know that different treatments are being assigned at random, or even that different treatments are being compared. </w:t>
      </w:r>
      <w:r w:rsidR="00347516" w:rsidRPr="00553368">
        <w:rPr>
          <w:rFonts w:ascii="Garamond" w:hAnsi="Garamond" w:cstheme="minorHAnsi"/>
          <w:color w:val="000000"/>
          <w:lang w:val="en-US"/>
        </w:rPr>
        <w:t xml:space="preserve">No doubt </w:t>
      </w:r>
      <w:r w:rsidR="00E33B21" w:rsidRPr="00553368">
        <w:rPr>
          <w:rFonts w:ascii="Garamond" w:hAnsi="Garamond" w:cstheme="minorHAnsi"/>
          <w:color w:val="000000"/>
          <w:lang w:val="en-US"/>
        </w:rPr>
        <w:t>plenty of factors play a role in hindering patient</w:t>
      </w:r>
      <w:r w:rsidR="00DD63DC" w:rsidRPr="00553368">
        <w:rPr>
          <w:rFonts w:ascii="Garamond" w:hAnsi="Garamond" w:cstheme="minorHAnsi"/>
          <w:color w:val="000000"/>
          <w:lang w:val="en-US"/>
        </w:rPr>
        <w:t xml:space="preserve">s’ comprehension. </w:t>
      </w:r>
      <w:r w:rsidRPr="00553368">
        <w:rPr>
          <w:rFonts w:ascii="Garamond" w:hAnsi="Garamond" w:cstheme="minorHAnsi"/>
          <w:color w:val="000000"/>
          <w:lang w:val="en-US"/>
        </w:rPr>
        <w:t xml:space="preserve">People are not always at their most clear-headed when they </w:t>
      </w:r>
      <w:r w:rsidR="00BA5405" w:rsidRPr="00553368">
        <w:rPr>
          <w:rFonts w:ascii="Garamond" w:hAnsi="Garamond" w:cstheme="minorHAnsi"/>
          <w:color w:val="000000"/>
          <w:lang w:val="en-US"/>
        </w:rPr>
        <w:t>enter</w:t>
      </w:r>
      <w:r w:rsidRPr="00553368">
        <w:rPr>
          <w:rFonts w:ascii="Garamond" w:hAnsi="Garamond" w:cstheme="minorHAnsi"/>
          <w:color w:val="000000"/>
          <w:lang w:val="en-US"/>
        </w:rPr>
        <w:t xml:space="preserve"> a doctor’s </w:t>
      </w:r>
      <w:proofErr w:type="spellStart"/>
      <w:r w:rsidRPr="00553368">
        <w:rPr>
          <w:rFonts w:ascii="Garamond" w:hAnsi="Garamond" w:cstheme="minorHAnsi"/>
          <w:color w:val="000000"/>
          <w:lang w:val="en-US"/>
        </w:rPr>
        <w:t>surgey</w:t>
      </w:r>
      <w:proofErr w:type="spellEnd"/>
      <w:r w:rsidRPr="00553368">
        <w:rPr>
          <w:rFonts w:ascii="Garamond" w:hAnsi="Garamond" w:cstheme="minorHAnsi"/>
          <w:color w:val="000000"/>
          <w:lang w:val="en-US"/>
        </w:rPr>
        <w:t>. Still, if the CSAW study is any guide, the readiness of doctors to be economical with the truth is likely to be part of the problem.</w:t>
      </w:r>
    </w:p>
    <w:p w14:paraId="6736469E" w14:textId="568C5EBB" w:rsidR="00977D21" w:rsidRDefault="00977D21" w:rsidP="00FE6B14">
      <w:pPr>
        <w:shd w:val="clear" w:color="auto" w:fill="FFFFFF"/>
        <w:rPr>
          <w:rFonts w:ascii="Garamond" w:hAnsi="Garamond" w:cstheme="minorHAnsi"/>
        </w:rPr>
      </w:pPr>
    </w:p>
    <w:p w14:paraId="621B1030" w14:textId="7E0A268D" w:rsidR="00581159" w:rsidRDefault="004326C2" w:rsidP="00E963BA">
      <w:pPr>
        <w:rPr>
          <w:rFonts w:ascii="Garamond" w:hAnsi="Garamond" w:cstheme="minorHAnsi"/>
          <w:color w:val="000000"/>
          <w:lang w:val="en-US"/>
        </w:rPr>
      </w:pPr>
      <w:r>
        <w:rPr>
          <w:rFonts w:ascii="Garamond" w:hAnsi="Garamond" w:cstheme="minorHAnsi"/>
          <w:color w:val="000000"/>
          <w:lang w:val="en-US"/>
        </w:rPr>
        <w:t xml:space="preserve">Randomized trials are an essential element in the armory of medical research. But their conduct needs to be more tightly regulated and any exploitation of uniformed patients eliminated. A commitment to evidence-based medicine is no excuse for cutting ethical corners. </w:t>
      </w:r>
      <w:r w:rsidRPr="00553368">
        <w:rPr>
          <w:rFonts w:ascii="Garamond" w:hAnsi="Garamond" w:cstheme="minorHAnsi"/>
          <w:color w:val="000000"/>
          <w:lang w:val="en-US"/>
        </w:rPr>
        <w:t xml:space="preserve">The first duty of doctors is to those who have come to them for help, and ethics committees </w:t>
      </w:r>
      <w:r>
        <w:rPr>
          <w:rFonts w:ascii="Garamond" w:hAnsi="Garamond" w:cstheme="minorHAnsi"/>
          <w:color w:val="000000"/>
          <w:lang w:val="en-US"/>
        </w:rPr>
        <w:t>should</w:t>
      </w:r>
      <w:r w:rsidRPr="00553368">
        <w:rPr>
          <w:rFonts w:ascii="Garamond" w:hAnsi="Garamond" w:cstheme="minorHAnsi"/>
          <w:color w:val="000000"/>
          <w:lang w:val="en-US"/>
        </w:rPr>
        <w:t xml:space="preserve"> do more to ensure that they respect this duty. The end of </w:t>
      </w:r>
      <w:proofErr w:type="spellStart"/>
      <w:r w:rsidRPr="00553368">
        <w:rPr>
          <w:rFonts w:ascii="Garamond" w:hAnsi="Garamond" w:cstheme="minorHAnsi"/>
          <w:color w:val="000000"/>
          <w:lang w:val="en-US"/>
        </w:rPr>
        <w:t>inceased</w:t>
      </w:r>
      <w:proofErr w:type="spellEnd"/>
      <w:r w:rsidRPr="00553368">
        <w:rPr>
          <w:rFonts w:ascii="Garamond" w:hAnsi="Garamond" w:cstheme="minorHAnsi"/>
          <w:color w:val="000000"/>
          <w:lang w:val="en-US"/>
        </w:rPr>
        <w:t xml:space="preserve"> medical knowledge cannot justify the means of patient deception.</w:t>
      </w:r>
    </w:p>
    <w:p w14:paraId="6675FD0F" w14:textId="77777777" w:rsidR="00E963BA" w:rsidRPr="00E963BA" w:rsidRDefault="00E963BA" w:rsidP="00E963BA">
      <w:pPr>
        <w:rPr>
          <w:rFonts w:ascii="Garamond" w:hAnsi="Garamond" w:cstheme="minorHAnsi"/>
          <w:color w:val="000000"/>
          <w:lang w:val="en-US"/>
        </w:rPr>
      </w:pPr>
    </w:p>
    <w:p w14:paraId="76619F18" w14:textId="77777777" w:rsidR="00747C02" w:rsidRPr="0013661A" w:rsidRDefault="00747C02" w:rsidP="00FE6B14">
      <w:pPr>
        <w:rPr>
          <w:rFonts w:ascii="Garamond" w:hAnsi="Garamond" w:cs="Times New Roman"/>
        </w:rPr>
      </w:pPr>
      <w:r w:rsidRPr="0013661A">
        <w:rPr>
          <w:rFonts w:ascii="Garamond" w:hAnsi="Garamond" w:cs="Times New Roman"/>
        </w:rPr>
        <w:t>--</w:t>
      </w:r>
    </w:p>
    <w:p w14:paraId="1A215ABA" w14:textId="3161BE1D" w:rsidR="00747C02" w:rsidRPr="0013661A" w:rsidRDefault="00747C02" w:rsidP="00FE6B14">
      <w:pPr>
        <w:rPr>
          <w:rFonts w:ascii="Garamond" w:hAnsi="Garamond" w:cs="Times New Roman"/>
        </w:rPr>
      </w:pPr>
      <w:r>
        <w:rPr>
          <w:rFonts w:ascii="Garamond" w:hAnsi="Garamond" w:cs="Times New Roman"/>
        </w:rPr>
        <w:t>David Papineau is Professor of Philosophy of Science at King’s College London</w:t>
      </w:r>
      <w:r w:rsidRPr="0013661A">
        <w:rPr>
          <w:rFonts w:ascii="Garamond" w:hAnsi="Garamond" w:cs="Times New Roman"/>
        </w:rPr>
        <w:t xml:space="preserve">. </w:t>
      </w:r>
      <w:r>
        <w:rPr>
          <w:rFonts w:ascii="Garamond" w:hAnsi="Garamond" w:cs="Times New Roman"/>
        </w:rPr>
        <w:t>He</w:t>
      </w:r>
      <w:r w:rsidRPr="0013661A">
        <w:rPr>
          <w:rFonts w:ascii="Garamond" w:hAnsi="Garamond" w:cs="Times New Roman"/>
        </w:rPr>
        <w:t xml:space="preserve"> is the author of</w:t>
      </w:r>
      <w:r>
        <w:rPr>
          <w:rFonts w:ascii="Garamond" w:hAnsi="Garamond" w:cs="Times New Roman"/>
        </w:rPr>
        <w:t xml:space="preserve"> </w:t>
      </w:r>
      <w:hyperlink r:id="rId9" w:history="1">
        <w:r w:rsidRPr="00747C02">
          <w:rPr>
            <w:rStyle w:val="Hyperlink"/>
            <w:rFonts w:ascii="Garamond" w:hAnsi="Garamond" w:cs="Times New Roman"/>
            <w:i/>
          </w:rPr>
          <w:t>Thinking about Consciousness</w:t>
        </w:r>
      </w:hyperlink>
      <w:r>
        <w:rPr>
          <w:rFonts w:ascii="Garamond" w:hAnsi="Garamond"/>
        </w:rPr>
        <w:t xml:space="preserve">, </w:t>
      </w:r>
      <w:hyperlink r:id="rId10" w:history="1">
        <w:r w:rsidRPr="00747C02">
          <w:rPr>
            <w:rStyle w:val="Hyperlink"/>
            <w:rFonts w:ascii="Garamond" w:hAnsi="Garamond"/>
            <w:i/>
          </w:rPr>
          <w:t>Philosophical Devices</w:t>
        </w:r>
      </w:hyperlink>
      <w:r>
        <w:rPr>
          <w:rFonts w:ascii="Garamond" w:hAnsi="Garamond"/>
        </w:rPr>
        <w:t xml:space="preserve">, </w:t>
      </w:r>
      <w:r w:rsidRPr="00747C02">
        <w:rPr>
          <w:rFonts w:ascii="Garamond" w:hAnsi="Garamond" w:cs="Times New Roman"/>
        </w:rPr>
        <w:t>an</w:t>
      </w:r>
      <w:r>
        <w:rPr>
          <w:rFonts w:ascii="Garamond" w:hAnsi="Garamond" w:cs="Times New Roman"/>
        </w:rPr>
        <w:t xml:space="preserve">d </w:t>
      </w:r>
      <w:hyperlink r:id="rId11" w:history="1">
        <w:r w:rsidRPr="00747C02">
          <w:rPr>
            <w:rStyle w:val="Hyperlink"/>
            <w:rFonts w:ascii="Garamond" w:hAnsi="Garamond" w:cs="Times New Roman"/>
            <w:i/>
          </w:rPr>
          <w:t>Knowing the Score</w:t>
        </w:r>
      </w:hyperlink>
      <w:r w:rsidRPr="0013661A">
        <w:rPr>
          <w:rFonts w:ascii="Garamond" w:hAnsi="Garamond" w:cs="Times New Roman"/>
        </w:rPr>
        <w:t>.</w:t>
      </w:r>
    </w:p>
    <w:p w14:paraId="0CA2408E" w14:textId="77777777" w:rsidR="00747C02" w:rsidRPr="0013661A" w:rsidRDefault="00747C02" w:rsidP="00FE6B14">
      <w:pPr>
        <w:rPr>
          <w:rFonts w:ascii="Garamond" w:hAnsi="Garamond" w:cs="Times New Roman"/>
        </w:rPr>
      </w:pPr>
    </w:p>
    <w:p w14:paraId="479336CA" w14:textId="77777777" w:rsidR="00747C02" w:rsidRPr="0013661A" w:rsidRDefault="00747C02" w:rsidP="00FE6B14">
      <w:pPr>
        <w:rPr>
          <w:rFonts w:ascii="Garamond" w:hAnsi="Garamond"/>
          <w:color w:val="000000" w:themeColor="text1"/>
        </w:rPr>
      </w:pPr>
      <w:r w:rsidRPr="0013661A">
        <w:rPr>
          <w:rFonts w:ascii="Garamond" w:hAnsi="Garamond"/>
          <w:color w:val="000000" w:themeColor="text1"/>
        </w:rPr>
        <w:t xml:space="preserve">This article is part of the </w:t>
      </w:r>
      <w:hyperlink r:id="rId12" w:history="1">
        <w:r w:rsidRPr="0013661A">
          <w:rPr>
            <w:rStyle w:val="Hyperlink"/>
            <w:rFonts w:ascii="Garamond" w:hAnsi="Garamond"/>
          </w:rPr>
          <w:t>Agora</w:t>
        </w:r>
      </w:hyperlink>
      <w:r w:rsidRPr="0013661A">
        <w:rPr>
          <w:rFonts w:ascii="Garamond" w:hAnsi="Garamond"/>
          <w:color w:val="000000" w:themeColor="text1"/>
        </w:rPr>
        <w:t xml:space="preserve"> series, a collaboration between the </w:t>
      </w:r>
      <w:r w:rsidRPr="0013661A">
        <w:rPr>
          <w:rFonts w:ascii="Garamond" w:hAnsi="Garamond"/>
          <w:i/>
          <w:color w:val="000000" w:themeColor="text1"/>
        </w:rPr>
        <w:t>New Statesman</w:t>
      </w:r>
      <w:r w:rsidRPr="0013661A">
        <w:rPr>
          <w:rFonts w:ascii="Garamond" w:hAnsi="Garamond"/>
          <w:color w:val="000000" w:themeColor="text1"/>
        </w:rPr>
        <w:t xml:space="preserve"> and Aaron James </w:t>
      </w:r>
      <w:proofErr w:type="spellStart"/>
      <w:r w:rsidRPr="0013661A">
        <w:rPr>
          <w:rFonts w:ascii="Garamond" w:hAnsi="Garamond"/>
          <w:color w:val="000000" w:themeColor="text1"/>
        </w:rPr>
        <w:t>Wendland</w:t>
      </w:r>
      <w:proofErr w:type="spellEnd"/>
      <w:r w:rsidRPr="0013661A">
        <w:rPr>
          <w:rFonts w:ascii="Garamond" w:hAnsi="Garamond"/>
          <w:color w:val="000000" w:themeColor="text1"/>
        </w:rPr>
        <w:t xml:space="preserve">. Aaron is Assistant Professor of Philosophy at the Higher School of Economics and the co-editor of </w:t>
      </w:r>
      <w:hyperlink r:id="rId13" w:history="1">
        <w:r w:rsidRPr="0013661A">
          <w:rPr>
            <w:rStyle w:val="Hyperlink"/>
            <w:rFonts w:ascii="Garamond" w:hAnsi="Garamond"/>
            <w:i/>
          </w:rPr>
          <w:t>Wittgenstein and Heidegger</w:t>
        </w:r>
      </w:hyperlink>
      <w:r w:rsidRPr="0013661A">
        <w:rPr>
          <w:rFonts w:ascii="Garamond" w:hAnsi="Garamond"/>
          <w:color w:val="000000" w:themeColor="text1"/>
        </w:rPr>
        <w:t xml:space="preserve"> and </w:t>
      </w:r>
      <w:hyperlink r:id="rId14" w:history="1">
        <w:r w:rsidRPr="0013661A">
          <w:rPr>
            <w:rStyle w:val="Hyperlink"/>
            <w:rFonts w:ascii="Garamond" w:hAnsi="Garamond"/>
            <w:i/>
          </w:rPr>
          <w:t>Heidegger on Technology</w:t>
        </w:r>
      </w:hyperlink>
      <w:r w:rsidRPr="0013661A">
        <w:rPr>
          <w:rFonts w:ascii="Garamond" w:hAnsi="Garamond"/>
          <w:color w:val="000000" w:themeColor="text1"/>
        </w:rPr>
        <w:t xml:space="preserve">. Follow him on Twitter: </w:t>
      </w:r>
      <w:hyperlink r:id="rId15" w:history="1">
        <w:r w:rsidRPr="0013661A">
          <w:rPr>
            <w:rStyle w:val="Hyperlink"/>
            <w:rFonts w:ascii="Garamond" w:hAnsi="Garamond"/>
          </w:rPr>
          <w:t>@</w:t>
        </w:r>
        <w:proofErr w:type="spellStart"/>
        <w:r w:rsidRPr="0013661A">
          <w:rPr>
            <w:rStyle w:val="Hyperlink"/>
            <w:rFonts w:ascii="Garamond" w:hAnsi="Garamond"/>
          </w:rPr>
          <w:t>ajwendland</w:t>
        </w:r>
        <w:proofErr w:type="spellEnd"/>
      </w:hyperlink>
      <w:r w:rsidRPr="0013661A">
        <w:rPr>
          <w:rFonts w:ascii="Garamond" w:hAnsi="Garamond"/>
          <w:color w:val="000000" w:themeColor="text1"/>
        </w:rPr>
        <w:t>.</w:t>
      </w:r>
    </w:p>
    <w:p w14:paraId="5D44C223" w14:textId="77777777" w:rsidR="00581159" w:rsidRPr="00DC3C9F" w:rsidRDefault="00581159" w:rsidP="00FE6B14">
      <w:pPr>
        <w:shd w:val="clear" w:color="auto" w:fill="FFFFFF"/>
        <w:rPr>
          <w:rFonts w:eastAsia="Times New Roman" w:cstheme="minorHAnsi"/>
          <w:color w:val="000000" w:themeColor="text1"/>
        </w:rPr>
      </w:pPr>
    </w:p>
    <w:p w14:paraId="71FBDFD0" w14:textId="77777777" w:rsidR="0015289B" w:rsidRPr="001A2722" w:rsidRDefault="0015289B" w:rsidP="00FE6B14">
      <w:pPr>
        <w:rPr>
          <w:rFonts w:cstheme="minorHAnsi"/>
        </w:rPr>
      </w:pPr>
    </w:p>
    <w:sectPr w:rsidR="0015289B" w:rsidRPr="001A2722"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A0"/>
    <w:rsid w:val="00017F74"/>
    <w:rsid w:val="000249A7"/>
    <w:rsid w:val="000364F0"/>
    <w:rsid w:val="000419F9"/>
    <w:rsid w:val="000453A8"/>
    <w:rsid w:val="0006690C"/>
    <w:rsid w:val="00091996"/>
    <w:rsid w:val="000C7412"/>
    <w:rsid w:val="000D309A"/>
    <w:rsid w:val="000D34B7"/>
    <w:rsid w:val="0010005C"/>
    <w:rsid w:val="001052BC"/>
    <w:rsid w:val="0015289B"/>
    <w:rsid w:val="00165A5C"/>
    <w:rsid w:val="0017719B"/>
    <w:rsid w:val="001A2722"/>
    <w:rsid w:val="001A3654"/>
    <w:rsid w:val="001C1A9C"/>
    <w:rsid w:val="001D3DA0"/>
    <w:rsid w:val="001F4644"/>
    <w:rsid w:val="00207603"/>
    <w:rsid w:val="0023740A"/>
    <w:rsid w:val="002459D4"/>
    <w:rsid w:val="00267278"/>
    <w:rsid w:val="00283E24"/>
    <w:rsid w:val="002A4243"/>
    <w:rsid w:val="002B64D3"/>
    <w:rsid w:val="002B771A"/>
    <w:rsid w:val="002C28FF"/>
    <w:rsid w:val="002C40DD"/>
    <w:rsid w:val="002D1798"/>
    <w:rsid w:val="002E0DDC"/>
    <w:rsid w:val="00314A03"/>
    <w:rsid w:val="003223DC"/>
    <w:rsid w:val="00341651"/>
    <w:rsid w:val="00347516"/>
    <w:rsid w:val="003514D4"/>
    <w:rsid w:val="003555D8"/>
    <w:rsid w:val="0037025A"/>
    <w:rsid w:val="003802E3"/>
    <w:rsid w:val="00385726"/>
    <w:rsid w:val="00386299"/>
    <w:rsid w:val="003A2875"/>
    <w:rsid w:val="003B4DA0"/>
    <w:rsid w:val="003C113E"/>
    <w:rsid w:val="003C42E8"/>
    <w:rsid w:val="003F7F16"/>
    <w:rsid w:val="00406091"/>
    <w:rsid w:val="004117FB"/>
    <w:rsid w:val="004326C2"/>
    <w:rsid w:val="004355C3"/>
    <w:rsid w:val="00447903"/>
    <w:rsid w:val="004763DC"/>
    <w:rsid w:val="00485FB1"/>
    <w:rsid w:val="004979D2"/>
    <w:rsid w:val="004A2B0F"/>
    <w:rsid w:val="004B6907"/>
    <w:rsid w:val="004C4EFC"/>
    <w:rsid w:val="004D5B70"/>
    <w:rsid w:val="004E6B63"/>
    <w:rsid w:val="0050223C"/>
    <w:rsid w:val="0051323F"/>
    <w:rsid w:val="00553368"/>
    <w:rsid w:val="00580721"/>
    <w:rsid w:val="00581159"/>
    <w:rsid w:val="00593C30"/>
    <w:rsid w:val="005A1386"/>
    <w:rsid w:val="005B1745"/>
    <w:rsid w:val="005D1624"/>
    <w:rsid w:val="005D5C02"/>
    <w:rsid w:val="005E21BC"/>
    <w:rsid w:val="005F3FCE"/>
    <w:rsid w:val="00600648"/>
    <w:rsid w:val="00606807"/>
    <w:rsid w:val="0062479D"/>
    <w:rsid w:val="00635E68"/>
    <w:rsid w:val="00660D32"/>
    <w:rsid w:val="006645C6"/>
    <w:rsid w:val="00664918"/>
    <w:rsid w:val="00684949"/>
    <w:rsid w:val="006A0F11"/>
    <w:rsid w:val="006A29A3"/>
    <w:rsid w:val="006A5E00"/>
    <w:rsid w:val="006A5F6E"/>
    <w:rsid w:val="006C7DE8"/>
    <w:rsid w:val="00714B05"/>
    <w:rsid w:val="00747C02"/>
    <w:rsid w:val="007923C8"/>
    <w:rsid w:val="007B7608"/>
    <w:rsid w:val="007C3F5D"/>
    <w:rsid w:val="007D21B6"/>
    <w:rsid w:val="007E4E24"/>
    <w:rsid w:val="007F0C8A"/>
    <w:rsid w:val="00826227"/>
    <w:rsid w:val="0086114D"/>
    <w:rsid w:val="00864FC7"/>
    <w:rsid w:val="008809D9"/>
    <w:rsid w:val="008929FF"/>
    <w:rsid w:val="00894444"/>
    <w:rsid w:val="008978CF"/>
    <w:rsid w:val="008B0470"/>
    <w:rsid w:val="009237C1"/>
    <w:rsid w:val="00940299"/>
    <w:rsid w:val="00970F65"/>
    <w:rsid w:val="00977D21"/>
    <w:rsid w:val="009D22A0"/>
    <w:rsid w:val="009F59F4"/>
    <w:rsid w:val="00A023C9"/>
    <w:rsid w:val="00A04C42"/>
    <w:rsid w:val="00A05235"/>
    <w:rsid w:val="00A27BFF"/>
    <w:rsid w:val="00A32089"/>
    <w:rsid w:val="00A36D33"/>
    <w:rsid w:val="00A4007D"/>
    <w:rsid w:val="00A64766"/>
    <w:rsid w:val="00A74E78"/>
    <w:rsid w:val="00A943DC"/>
    <w:rsid w:val="00AB0CA0"/>
    <w:rsid w:val="00AF670D"/>
    <w:rsid w:val="00B12603"/>
    <w:rsid w:val="00B32372"/>
    <w:rsid w:val="00B606EC"/>
    <w:rsid w:val="00B72DF6"/>
    <w:rsid w:val="00BA5405"/>
    <w:rsid w:val="00BA6C00"/>
    <w:rsid w:val="00BB4C49"/>
    <w:rsid w:val="00BB7D86"/>
    <w:rsid w:val="00BC4066"/>
    <w:rsid w:val="00BD0E13"/>
    <w:rsid w:val="00C241AC"/>
    <w:rsid w:val="00C27B76"/>
    <w:rsid w:val="00C31A72"/>
    <w:rsid w:val="00C33359"/>
    <w:rsid w:val="00C37801"/>
    <w:rsid w:val="00C5666A"/>
    <w:rsid w:val="00C62E74"/>
    <w:rsid w:val="00C961F2"/>
    <w:rsid w:val="00CA1061"/>
    <w:rsid w:val="00CA1285"/>
    <w:rsid w:val="00CE4EBB"/>
    <w:rsid w:val="00D048F3"/>
    <w:rsid w:val="00D36536"/>
    <w:rsid w:val="00D44921"/>
    <w:rsid w:val="00D551DB"/>
    <w:rsid w:val="00D96D1B"/>
    <w:rsid w:val="00DA2C88"/>
    <w:rsid w:val="00DD63DC"/>
    <w:rsid w:val="00E010A6"/>
    <w:rsid w:val="00E33B21"/>
    <w:rsid w:val="00E35E36"/>
    <w:rsid w:val="00E50D47"/>
    <w:rsid w:val="00E75912"/>
    <w:rsid w:val="00E939FB"/>
    <w:rsid w:val="00E963BA"/>
    <w:rsid w:val="00EE3AC3"/>
    <w:rsid w:val="00EE616D"/>
    <w:rsid w:val="00F0581A"/>
    <w:rsid w:val="00F52C13"/>
    <w:rsid w:val="00F675F8"/>
    <w:rsid w:val="00F71229"/>
    <w:rsid w:val="00F75F33"/>
    <w:rsid w:val="00F77B8E"/>
    <w:rsid w:val="00F937CC"/>
    <w:rsid w:val="00F9577F"/>
    <w:rsid w:val="00FA7E6B"/>
    <w:rsid w:val="00FB042D"/>
    <w:rsid w:val="00FB6674"/>
    <w:rsid w:val="00FC0D91"/>
    <w:rsid w:val="00FC12FE"/>
    <w:rsid w:val="00FD1C7A"/>
    <w:rsid w:val="00FD737C"/>
    <w:rsid w:val="00FE6B14"/>
    <w:rsid w:val="00FF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2FC62"/>
  <w14:defaultImageDpi w14:val="32767"/>
  <w15:chartTrackingRefBased/>
  <w15:docId w15:val="{AA8B38CE-4016-8A43-BEA2-9AE547D9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89B"/>
    <w:rPr>
      <w:i/>
      <w:iCs/>
    </w:rPr>
  </w:style>
  <w:style w:type="paragraph" w:customStyle="1" w:styleId="Default">
    <w:name w:val="Default"/>
    <w:rsid w:val="001A2722"/>
    <w:pPr>
      <w:autoSpaceDE w:val="0"/>
      <w:autoSpaceDN w:val="0"/>
      <w:adjustRightInd w:val="0"/>
    </w:pPr>
    <w:rPr>
      <w:rFonts w:ascii="Symbol" w:hAnsi="Symbol" w:cs="Symbol"/>
      <w:color w:val="000000"/>
      <w:lang w:val="en-US"/>
    </w:rPr>
  </w:style>
  <w:style w:type="paragraph" w:styleId="BalloonText">
    <w:name w:val="Balloon Text"/>
    <w:basedOn w:val="Normal"/>
    <w:link w:val="BalloonTextChar"/>
    <w:uiPriority w:val="99"/>
    <w:semiHidden/>
    <w:unhideWhenUsed/>
    <w:rsid w:val="00EE61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16D"/>
    <w:rPr>
      <w:rFonts w:ascii="Times New Roman" w:hAnsi="Times New Roman" w:cs="Times New Roman"/>
      <w:sz w:val="18"/>
      <w:szCs w:val="18"/>
    </w:rPr>
  </w:style>
  <w:style w:type="character" w:styleId="Hyperlink">
    <w:name w:val="Hyperlink"/>
    <w:basedOn w:val="DefaultParagraphFont"/>
    <w:uiPriority w:val="99"/>
    <w:unhideWhenUsed/>
    <w:rsid w:val="00553368"/>
    <w:rPr>
      <w:color w:val="0563C1" w:themeColor="hyperlink"/>
      <w:u w:val="single"/>
    </w:rPr>
  </w:style>
  <w:style w:type="character" w:styleId="UnresolvedMention">
    <w:name w:val="Unresolved Mention"/>
    <w:basedOn w:val="DefaultParagraphFont"/>
    <w:uiPriority w:val="99"/>
    <w:rsid w:val="00553368"/>
    <w:rPr>
      <w:color w:val="605E5C"/>
      <w:shd w:val="clear" w:color="auto" w:fill="E1DFDD"/>
    </w:rPr>
  </w:style>
  <w:style w:type="character" w:styleId="CommentReference">
    <w:name w:val="annotation reference"/>
    <w:basedOn w:val="DefaultParagraphFont"/>
    <w:uiPriority w:val="99"/>
    <w:semiHidden/>
    <w:unhideWhenUsed/>
    <w:rsid w:val="00F937CC"/>
    <w:rPr>
      <w:sz w:val="16"/>
      <w:szCs w:val="16"/>
    </w:rPr>
  </w:style>
  <w:style w:type="paragraph" w:styleId="CommentText">
    <w:name w:val="annotation text"/>
    <w:basedOn w:val="Normal"/>
    <w:link w:val="CommentTextChar"/>
    <w:uiPriority w:val="99"/>
    <w:semiHidden/>
    <w:unhideWhenUsed/>
    <w:rsid w:val="00F937CC"/>
    <w:rPr>
      <w:sz w:val="20"/>
      <w:szCs w:val="20"/>
    </w:rPr>
  </w:style>
  <w:style w:type="character" w:customStyle="1" w:styleId="CommentTextChar">
    <w:name w:val="Comment Text Char"/>
    <w:basedOn w:val="DefaultParagraphFont"/>
    <w:link w:val="CommentText"/>
    <w:uiPriority w:val="99"/>
    <w:semiHidden/>
    <w:rsid w:val="00F937CC"/>
    <w:rPr>
      <w:sz w:val="20"/>
      <w:szCs w:val="20"/>
    </w:rPr>
  </w:style>
  <w:style w:type="paragraph" w:styleId="CommentSubject">
    <w:name w:val="annotation subject"/>
    <w:basedOn w:val="CommentText"/>
    <w:next w:val="CommentText"/>
    <w:link w:val="CommentSubjectChar"/>
    <w:uiPriority w:val="99"/>
    <w:semiHidden/>
    <w:unhideWhenUsed/>
    <w:rsid w:val="00F937CC"/>
    <w:rPr>
      <w:b/>
      <w:bCs/>
    </w:rPr>
  </w:style>
  <w:style w:type="character" w:customStyle="1" w:styleId="CommentSubjectChar">
    <w:name w:val="Comment Subject Char"/>
    <w:basedOn w:val="CommentTextChar"/>
    <w:link w:val="CommentSubject"/>
    <w:uiPriority w:val="99"/>
    <w:semiHidden/>
    <w:rsid w:val="00F937CC"/>
    <w:rPr>
      <w:b/>
      <w:bCs/>
      <w:sz w:val="20"/>
      <w:szCs w:val="20"/>
    </w:rPr>
  </w:style>
  <w:style w:type="character" w:styleId="FollowedHyperlink">
    <w:name w:val="FollowedHyperlink"/>
    <w:basedOn w:val="DefaultParagraphFont"/>
    <w:uiPriority w:val="99"/>
    <w:semiHidden/>
    <w:unhideWhenUsed/>
    <w:rsid w:val="00447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665937">
      <w:bodyDiv w:val="1"/>
      <w:marLeft w:val="0"/>
      <w:marRight w:val="0"/>
      <w:marTop w:val="0"/>
      <w:marBottom w:val="0"/>
      <w:divBdr>
        <w:top w:val="none" w:sz="0" w:space="0" w:color="auto"/>
        <w:left w:val="none" w:sz="0" w:space="0" w:color="auto"/>
        <w:bottom w:val="none" w:sz="0" w:space="0" w:color="auto"/>
        <w:right w:val="none" w:sz="0" w:space="0" w:color="auto"/>
      </w:divBdr>
    </w:div>
    <w:div w:id="138976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716887" TargetMode="External"/><Relationship Id="rId13" Type="http://schemas.openxmlformats.org/officeDocument/2006/relationships/hyperlink" Target="https://www.routledge.com/Wittgenstein-and-Heidegger/Egan-Reynolds-Wendland/p/book/9780415509985" TargetMode="External"/><Relationship Id="rId3" Type="http://schemas.openxmlformats.org/officeDocument/2006/relationships/webSettings" Target="webSettings.xml"/><Relationship Id="rId7" Type="http://schemas.openxmlformats.org/officeDocument/2006/relationships/hyperlink" Target="https://www.ncbi.nlm.nih.gov/pmc/articles/PMC5256399/" TargetMode="External"/><Relationship Id="rId12" Type="http://schemas.openxmlformats.org/officeDocument/2006/relationships/hyperlink" Target="https://www.newstatesman.com/2019/02/agora-market-place-idea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lancet.com/journals/lancet/article/PIIS0140-6736(17)32457-1/fulltext" TargetMode="External"/><Relationship Id="rId11" Type="http://schemas.openxmlformats.org/officeDocument/2006/relationships/hyperlink" Target="https://www.basicbooks.com/titles/david-papineau/knowing-the-score/9780465094943/" TargetMode="External"/><Relationship Id="rId5" Type="http://schemas.openxmlformats.org/officeDocument/2006/relationships/hyperlink" Target="https://www.newstatesman.com/politics/health/2019/02/surgical-stitch-meet-placebo-surgeon" TargetMode="External"/><Relationship Id="rId15" Type="http://schemas.openxmlformats.org/officeDocument/2006/relationships/hyperlink" Target="https://twitter.com/ajwendland" TargetMode="External"/><Relationship Id="rId10" Type="http://schemas.openxmlformats.org/officeDocument/2006/relationships/hyperlink" Target="https://global.oup.com/academic/product/philosophical-devices-9780199651733" TargetMode="External"/><Relationship Id="rId4" Type="http://schemas.openxmlformats.org/officeDocument/2006/relationships/hyperlink" Target="https://www.newstatesman.com/politics/health/2019/02/surgical-stitch-meet-placebo-surgeon" TargetMode="External"/><Relationship Id="rId9" Type="http://schemas.openxmlformats.org/officeDocument/2006/relationships/hyperlink" Target="https://global.oup.com/academic/product/thinking-about-consciousness-9780199243822?cc=ru&amp;lang=en&amp;" TargetMode="External"/><Relationship Id="rId14" Type="http://schemas.openxmlformats.org/officeDocument/2006/relationships/hyperlink" Target="https://www.routledge.com/Heidegger-on-Technology/Wendland-Merwin-Hadjioannou/p/book/9781138674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4</cp:revision>
  <cp:lastPrinted>2019-03-23T08:49:00Z</cp:lastPrinted>
  <dcterms:created xsi:type="dcterms:W3CDTF">2019-05-15T13:15:00Z</dcterms:created>
  <dcterms:modified xsi:type="dcterms:W3CDTF">2019-05-24T17:01:00Z</dcterms:modified>
</cp:coreProperties>
</file>